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Pr="00B20B4C" w:rsidRDefault="00245E56" w:rsidP="004E6B09">
            <w:pPr>
              <w:rPr>
                <w:rFonts w:ascii="Arial" w:hAnsi="Arial"/>
                <w:b/>
                <w:bCs/>
              </w:rPr>
            </w:pPr>
            <w:r>
              <w:rPr>
                <w:rFonts w:ascii="Arial" w:hAnsi="Arial" w:hint="cs"/>
                <w:b/>
                <w:bCs/>
                <w:rtl/>
              </w:rPr>
              <w:t xml:space="preserve">סגן הנשיא, </w:t>
            </w:r>
            <w:r w:rsidR="00006BD6">
              <w:rPr>
                <w:rFonts w:ascii="Arial" w:hAnsi="Arial" w:hint="cs"/>
                <w:b/>
                <w:bCs/>
                <w:rtl/>
              </w:rPr>
              <w:t xml:space="preserve">כב' </w:t>
            </w:r>
            <w:r w:rsidR="007E7206">
              <w:rPr>
                <w:rFonts w:ascii="Arial" w:hAnsi="Arial" w:hint="cs"/>
                <w:b/>
                <w:bCs/>
                <w:rtl/>
              </w:rPr>
              <w:t>השופט נחשון פישר</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219292500"/>
              <w:text w:multiLine="1"/>
            </w:sdtPr>
            <w:sdtEndPr/>
            <w:sdtContent>
              <w:p w:rsidR="00420487" w:rsidRDefault="00391DE7">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E27BB7" w:rsidP="00933B74">
            <w:pPr>
              <w:rPr>
                <w:b/>
                <w:bCs/>
                <w:noProof w:val="0"/>
                <w:sz w:val="26"/>
                <w:szCs w:val="26"/>
              </w:rPr>
            </w:pPr>
            <w:sdt>
              <w:sdtPr>
                <w:rPr>
                  <w:rtl/>
                </w:rPr>
                <w:alias w:val="1478"/>
                <w:tag w:val="1478"/>
                <w:id w:val="-745811200"/>
                <w:text w:multiLine="1"/>
              </w:sdtPr>
              <w:sdtEndPr/>
              <w:sdtContent>
                <w:r w:rsidR="00933B74">
                  <w:rPr>
                    <w:rFonts w:ascii="Arial" w:hAnsi="Arial" w:hint="cs"/>
                    <w:b/>
                    <w:bCs/>
                    <w:noProof w:val="0"/>
                    <w:sz w:val="26"/>
                    <w:szCs w:val="26"/>
                    <w:rtl/>
                  </w:rPr>
                  <w:t>ג.י.ל</w:t>
                </w:r>
                <w:r w:rsidR="00413F7B">
                  <w:rPr>
                    <w:rFonts w:ascii="Arial" w:hAnsi="Arial"/>
                    <w:b/>
                    <w:bCs/>
                    <w:noProof w:val="0"/>
                    <w:sz w:val="26"/>
                    <w:szCs w:val="26"/>
                    <w:rtl/>
                  </w:rPr>
                  <w:br/>
                </w:r>
                <w:r w:rsidR="00413F7B">
                  <w:rPr>
                    <w:rFonts w:hint="cs"/>
                    <w:rtl/>
                  </w:rPr>
                  <w:t>ע"י ב"כ עוה"ד רמי רובין</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E27BB7">
            <w:pPr>
              <w:rPr>
                <w:rFonts w:ascii="Arial" w:hAnsi="Arial"/>
                <w:b/>
                <w:bCs/>
                <w:noProof w:val="0"/>
                <w:sz w:val="26"/>
                <w:szCs w:val="26"/>
              </w:rPr>
            </w:pPr>
            <w:sdt>
              <w:sdtPr>
                <w:rPr>
                  <w:rtl/>
                </w:rPr>
                <w:alias w:val="1184"/>
                <w:tag w:val="1184"/>
                <w:id w:val="916138727"/>
                <w:text w:multiLine="1"/>
              </w:sdtPr>
              <w:sdtEndPr/>
              <w:sdtContent>
                <w:r w:rsidR="00391DE7">
                  <w:rPr>
                    <w:rFonts w:ascii="Arial" w:hAnsi="Arial"/>
                    <w:b/>
                    <w:bCs/>
                    <w:noProof w:val="0"/>
                    <w:sz w:val="26"/>
                    <w:szCs w:val="26"/>
                    <w:rtl/>
                  </w:rPr>
                  <w:t>נתבע</w:t>
                </w:r>
                <w:r w:rsidR="00391DE7">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94556" w:rsidRDefault="00E27BB7" w:rsidP="00921EB5">
            <w:pPr>
              <w:rPr>
                <w:b/>
                <w:bCs/>
                <w:noProof w:val="0"/>
                <w:sz w:val="26"/>
                <w:szCs w:val="26"/>
                <w:rtl/>
              </w:rPr>
            </w:pPr>
            <w:sdt>
              <w:sdtPr>
                <w:rPr>
                  <w:rtl/>
                </w:rPr>
                <w:alias w:val="1486"/>
                <w:tag w:val="1486"/>
                <w:id w:val="277154112"/>
                <w:text w:multiLine="1"/>
              </w:sdtPr>
              <w:sdtEndPr/>
              <w:sdtContent>
                <w:r w:rsidR="00921EB5">
                  <w:rPr>
                    <w:rFonts w:ascii="Arial" w:hAnsi="Arial" w:hint="cs"/>
                    <w:b/>
                    <w:bCs/>
                    <w:noProof w:val="0"/>
                    <w:sz w:val="26"/>
                    <w:szCs w:val="26"/>
                    <w:rtl/>
                  </w:rPr>
                  <w:t>מ.א</w:t>
                </w:r>
                <w:r w:rsidR="00116799">
                  <w:rPr>
                    <w:rFonts w:ascii="Arial" w:hAnsi="Arial"/>
                    <w:b/>
                    <w:bCs/>
                    <w:noProof w:val="0"/>
                    <w:sz w:val="26"/>
                    <w:szCs w:val="26"/>
                    <w:rtl/>
                  </w:rPr>
                  <w:br/>
                </w:r>
                <w:r w:rsidR="00116799">
                  <w:rPr>
                    <w:rFonts w:hint="cs"/>
                    <w:rtl/>
                  </w:rPr>
                  <w:t xml:space="preserve">ע"י ב"כ עוה"ד חני קורנז ואו עוה"ד </w:t>
                </w:r>
                <w:r w:rsidR="00C332E8">
                  <w:rPr>
                    <w:rFonts w:hint="cs"/>
                    <w:rtl/>
                  </w:rPr>
                  <w:t>גיא רוטרף</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C332E8">
              <w:rPr>
                <w:rFonts w:ascii="Arial" w:hAnsi="Arial" w:hint="cs"/>
                <w:b/>
                <w:bCs/>
                <w:noProof w:val="0"/>
                <w:sz w:val="28"/>
                <w:szCs w:val="28"/>
                <w:u w:val="single"/>
                <w:rtl/>
              </w:rPr>
              <w:t xml:space="preserve"> (מתוקן)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678E8">
      <w:pPr>
        <w:spacing w:line="360" w:lineRule="auto"/>
        <w:jc w:val="both"/>
        <w:rPr>
          <w:rFonts w:ascii="Arial" w:hAnsi="Arial"/>
          <w:noProof w:val="0"/>
          <w:rtl/>
        </w:rPr>
      </w:pPr>
      <w:r>
        <w:rPr>
          <w:rFonts w:ascii="Arial" w:hAnsi="Arial" w:hint="cs"/>
          <w:noProof w:val="0"/>
          <w:rtl/>
        </w:rPr>
        <w:t>לפניי תביעה נזיקית על סך של 300,000 ₪ שהגיש התובע כנגד הנתבע</w:t>
      </w:r>
      <w:r w:rsidR="00391DE7">
        <w:rPr>
          <w:rFonts w:ascii="Arial" w:hAnsi="Arial" w:hint="cs"/>
          <w:noProof w:val="0"/>
          <w:rtl/>
        </w:rPr>
        <w:t>ת</w:t>
      </w:r>
      <w:r>
        <w:rPr>
          <w:rFonts w:ascii="Arial" w:hAnsi="Arial" w:hint="cs"/>
          <w:noProof w:val="0"/>
          <w:rtl/>
        </w:rPr>
        <w:t xml:space="preserve">, אשתו </w:t>
      </w:r>
      <w:r w:rsidR="00391DE7">
        <w:rPr>
          <w:rFonts w:ascii="Arial" w:hAnsi="Arial" w:hint="cs"/>
          <w:noProof w:val="0"/>
          <w:rtl/>
        </w:rPr>
        <w:t>לשעבר, בגין תלונות שהגישה נגדו למשטרת ישראל.</w:t>
      </w:r>
    </w:p>
    <w:p w:rsidR="00D80EC6" w:rsidRDefault="00D80EC6">
      <w:pPr>
        <w:spacing w:line="360" w:lineRule="auto"/>
        <w:jc w:val="both"/>
        <w:rPr>
          <w:rFonts w:ascii="Arial" w:hAnsi="Arial"/>
          <w:noProof w:val="0"/>
          <w:rtl/>
        </w:rPr>
      </w:pPr>
    </w:p>
    <w:p w:rsidR="00D80EC6" w:rsidRPr="00D80EC6" w:rsidRDefault="00D80EC6">
      <w:pPr>
        <w:spacing w:line="360" w:lineRule="auto"/>
        <w:jc w:val="both"/>
        <w:rPr>
          <w:rFonts w:ascii="Arial" w:hAnsi="Arial"/>
          <w:b/>
          <w:bCs/>
          <w:noProof w:val="0"/>
          <w:u w:val="single"/>
          <w:rtl/>
        </w:rPr>
      </w:pPr>
      <w:r w:rsidRPr="00D80EC6">
        <w:rPr>
          <w:rFonts w:ascii="Arial" w:hAnsi="Arial" w:hint="cs"/>
          <w:b/>
          <w:bCs/>
          <w:noProof w:val="0"/>
          <w:u w:val="single"/>
          <w:rtl/>
        </w:rPr>
        <w:t>רקע הנדרש לענייננו</w:t>
      </w:r>
    </w:p>
    <w:p w:rsidR="00D80EC6" w:rsidRDefault="00D80EC6">
      <w:pPr>
        <w:spacing w:line="360" w:lineRule="auto"/>
        <w:jc w:val="both"/>
        <w:rPr>
          <w:rFonts w:ascii="Arial" w:hAnsi="Arial"/>
          <w:noProof w:val="0"/>
          <w:rtl/>
        </w:rPr>
      </w:pPr>
    </w:p>
    <w:p w:rsidR="00694556" w:rsidRDefault="009B2A10" w:rsidP="0008255F">
      <w:pPr>
        <w:pStyle w:val="ad"/>
        <w:numPr>
          <w:ilvl w:val="0"/>
          <w:numId w:val="3"/>
        </w:numPr>
        <w:spacing w:line="360" w:lineRule="auto"/>
        <w:rPr>
          <w:rFonts w:ascii="Arial" w:hAnsi="Arial"/>
          <w:noProof w:val="0"/>
        </w:rPr>
      </w:pPr>
      <w:r>
        <w:rPr>
          <w:rFonts w:ascii="Arial" w:hAnsi="Arial" w:hint="cs"/>
          <w:noProof w:val="0"/>
          <w:rtl/>
        </w:rPr>
        <w:t xml:space="preserve">הצדדים בני זוג לשעבר </w:t>
      </w:r>
      <w:r w:rsidR="004678E8" w:rsidRPr="00D80EC6">
        <w:rPr>
          <w:rFonts w:ascii="Arial" w:hAnsi="Arial" w:hint="cs"/>
          <w:noProof w:val="0"/>
          <w:rtl/>
        </w:rPr>
        <w:t xml:space="preserve">התגרשו זמ"ז ביום 20.01.13  ולהם </w:t>
      </w:r>
      <w:r w:rsidR="0008255F">
        <w:rPr>
          <w:rFonts w:ascii="Arial" w:hAnsi="Arial" w:hint="cs"/>
          <w:noProof w:val="0"/>
          <w:rtl/>
        </w:rPr>
        <w:t>ארבע בנות.</w:t>
      </w:r>
    </w:p>
    <w:p w:rsidR="00D80EC6" w:rsidRPr="00D80EC6" w:rsidRDefault="00D80EC6" w:rsidP="00D80EC6">
      <w:pPr>
        <w:pStyle w:val="ad"/>
        <w:spacing w:line="360" w:lineRule="auto"/>
        <w:rPr>
          <w:rFonts w:ascii="Arial" w:hAnsi="Arial"/>
          <w:noProof w:val="0"/>
          <w:rtl/>
        </w:rPr>
      </w:pPr>
    </w:p>
    <w:p w:rsidR="009270D9" w:rsidRDefault="009270D9" w:rsidP="00D80EC6">
      <w:pPr>
        <w:pStyle w:val="ad"/>
        <w:numPr>
          <w:ilvl w:val="0"/>
          <w:numId w:val="3"/>
        </w:numPr>
        <w:spacing w:line="360" w:lineRule="auto"/>
        <w:rPr>
          <w:rFonts w:ascii="Arial" w:hAnsi="Arial"/>
          <w:noProof w:val="0"/>
        </w:rPr>
      </w:pPr>
      <w:r w:rsidRPr="00D80EC6">
        <w:rPr>
          <w:rFonts w:ascii="Arial" w:hAnsi="Arial" w:hint="cs"/>
          <w:noProof w:val="0"/>
          <w:rtl/>
        </w:rPr>
        <w:t xml:space="preserve">ביום 31.10.12 חתמו הצדדים על הסכם גירושין </w:t>
      </w:r>
      <w:r w:rsidR="009B2A10">
        <w:rPr>
          <w:rFonts w:ascii="Arial" w:hAnsi="Arial" w:hint="cs"/>
          <w:noProof w:val="0"/>
          <w:rtl/>
        </w:rPr>
        <w:t>ש</w:t>
      </w:r>
      <w:r w:rsidRPr="00D80EC6">
        <w:rPr>
          <w:rFonts w:ascii="Arial" w:hAnsi="Arial" w:hint="cs"/>
          <w:noProof w:val="0"/>
          <w:rtl/>
        </w:rPr>
        <w:t>א</w:t>
      </w:r>
      <w:r w:rsidR="009B2A10">
        <w:rPr>
          <w:rFonts w:ascii="Arial" w:hAnsi="Arial" w:hint="cs"/>
          <w:noProof w:val="0"/>
          <w:rtl/>
        </w:rPr>
        <w:t>ו</w:t>
      </w:r>
      <w:r w:rsidRPr="00D80EC6">
        <w:rPr>
          <w:rFonts w:ascii="Arial" w:hAnsi="Arial" w:hint="cs"/>
          <w:noProof w:val="0"/>
          <w:rtl/>
        </w:rPr>
        <w:t xml:space="preserve">שר </w:t>
      </w:r>
      <w:r w:rsidR="009B2A10">
        <w:rPr>
          <w:rFonts w:ascii="Arial" w:hAnsi="Arial" w:hint="cs"/>
          <w:noProof w:val="0"/>
          <w:rtl/>
        </w:rPr>
        <w:t>ו</w:t>
      </w:r>
      <w:r w:rsidRPr="00D80EC6">
        <w:rPr>
          <w:rFonts w:ascii="Arial" w:hAnsi="Arial" w:hint="cs"/>
          <w:noProof w:val="0"/>
          <w:rtl/>
        </w:rPr>
        <w:t>קיבל תוקף של פסק דין ביום 7.1.13.</w:t>
      </w:r>
    </w:p>
    <w:p w:rsidR="00D80EC6" w:rsidRPr="00211532" w:rsidRDefault="00D80EC6" w:rsidP="00D80EC6">
      <w:pPr>
        <w:spacing w:line="360" w:lineRule="auto"/>
        <w:rPr>
          <w:rFonts w:ascii="Arial" w:hAnsi="Arial"/>
          <w:noProof w:val="0"/>
          <w:rtl/>
        </w:rPr>
      </w:pPr>
    </w:p>
    <w:p w:rsidR="009270D9" w:rsidRDefault="009270D9" w:rsidP="0008255F">
      <w:pPr>
        <w:pStyle w:val="ad"/>
        <w:numPr>
          <w:ilvl w:val="0"/>
          <w:numId w:val="3"/>
        </w:numPr>
        <w:spacing w:line="360" w:lineRule="auto"/>
        <w:rPr>
          <w:rFonts w:ascii="Arial" w:hAnsi="Arial"/>
          <w:noProof w:val="0"/>
        </w:rPr>
      </w:pPr>
      <w:r w:rsidRPr="00D80EC6">
        <w:rPr>
          <w:rFonts w:ascii="Arial" w:hAnsi="Arial" w:hint="cs"/>
          <w:noProof w:val="0"/>
          <w:rtl/>
        </w:rPr>
        <w:t xml:space="preserve">התובע הגיש את </w:t>
      </w:r>
      <w:r w:rsidR="00F450ED">
        <w:rPr>
          <w:rFonts w:ascii="Arial" w:hAnsi="Arial" w:hint="cs"/>
          <w:noProof w:val="0"/>
          <w:rtl/>
        </w:rPr>
        <w:t>תביעתו זו</w:t>
      </w:r>
      <w:r w:rsidRPr="00D80EC6">
        <w:rPr>
          <w:rFonts w:ascii="Arial" w:hAnsi="Arial" w:hint="cs"/>
          <w:noProof w:val="0"/>
          <w:rtl/>
        </w:rPr>
        <w:t xml:space="preserve"> בחודש אפריל 2019, בסמוך ל</w:t>
      </w:r>
      <w:r w:rsidR="00D80EC6" w:rsidRPr="00D80EC6">
        <w:rPr>
          <w:rFonts w:ascii="Arial" w:hAnsi="Arial" w:hint="cs"/>
          <w:noProof w:val="0"/>
          <w:rtl/>
        </w:rPr>
        <w:t xml:space="preserve">חלוף תקופת ההתיישנות, במבוא לכתב התביעה טען </w:t>
      </w:r>
      <w:r w:rsidR="00E35274">
        <w:rPr>
          <w:rFonts w:ascii="Arial" w:hAnsi="Arial" w:hint="cs"/>
          <w:noProof w:val="0"/>
          <w:rtl/>
        </w:rPr>
        <w:t xml:space="preserve"> כי </w:t>
      </w:r>
      <w:r w:rsidR="00391DE7">
        <w:rPr>
          <w:rFonts w:ascii="Arial" w:hAnsi="Arial" w:hint="cs"/>
          <w:noProof w:val="0"/>
          <w:rtl/>
        </w:rPr>
        <w:t xml:space="preserve">במהלך השנים </w:t>
      </w:r>
      <w:r w:rsidR="00D80EC6" w:rsidRPr="00D80EC6">
        <w:rPr>
          <w:rFonts w:ascii="Arial" w:hAnsi="Arial" w:hint="cs"/>
          <w:noProof w:val="0"/>
          <w:rtl/>
        </w:rPr>
        <w:t xml:space="preserve"> </w:t>
      </w:r>
      <w:r w:rsidR="00E35274">
        <w:rPr>
          <w:rFonts w:ascii="Arial" w:hAnsi="Arial" w:hint="cs"/>
          <w:noProof w:val="0"/>
          <w:rtl/>
        </w:rPr>
        <w:t xml:space="preserve">שלאחר הגירושין </w:t>
      </w:r>
      <w:r w:rsidR="00D80EC6" w:rsidRPr="00D80EC6">
        <w:rPr>
          <w:rFonts w:ascii="Arial" w:hAnsi="Arial" w:hint="cs"/>
          <w:noProof w:val="0"/>
          <w:rtl/>
        </w:rPr>
        <w:t>נמנע מהגשת התביעה מתוך רצו</w:t>
      </w:r>
      <w:r w:rsidR="00F450ED">
        <w:rPr>
          <w:rFonts w:ascii="Arial" w:hAnsi="Arial" w:hint="cs"/>
          <w:noProof w:val="0"/>
          <w:rtl/>
        </w:rPr>
        <w:t>נו</w:t>
      </w:r>
      <w:r w:rsidR="00D80EC6" w:rsidRPr="00D80EC6">
        <w:rPr>
          <w:rFonts w:ascii="Arial" w:hAnsi="Arial" w:hint="cs"/>
          <w:noProof w:val="0"/>
          <w:rtl/>
        </w:rPr>
        <w:t xml:space="preserve"> לשמור על יחסים תקינים עם הנתבעת.</w:t>
      </w:r>
    </w:p>
    <w:p w:rsidR="00F75204" w:rsidRPr="0008255F" w:rsidRDefault="00F75204" w:rsidP="00F75204">
      <w:pPr>
        <w:pStyle w:val="ad"/>
        <w:spacing w:line="360" w:lineRule="auto"/>
        <w:rPr>
          <w:rFonts w:ascii="Arial" w:hAnsi="Arial"/>
          <w:noProof w:val="0"/>
        </w:rPr>
      </w:pPr>
    </w:p>
    <w:p w:rsidR="004678E8" w:rsidRPr="0008255F" w:rsidRDefault="00F75204" w:rsidP="0008255F">
      <w:pPr>
        <w:pStyle w:val="ad"/>
        <w:numPr>
          <w:ilvl w:val="0"/>
          <w:numId w:val="3"/>
        </w:numPr>
        <w:spacing w:line="360" w:lineRule="auto"/>
        <w:rPr>
          <w:rFonts w:ascii="Arial" w:hAnsi="Arial"/>
          <w:noProof w:val="0"/>
          <w:rtl/>
        </w:rPr>
      </w:pPr>
      <w:r>
        <w:rPr>
          <w:rFonts w:ascii="Arial" w:hAnsi="Arial" w:hint="cs"/>
          <w:noProof w:val="0"/>
          <w:rtl/>
        </w:rPr>
        <w:t xml:space="preserve">הצדדים מוכרים היטב למותב זה </w:t>
      </w:r>
      <w:r w:rsidR="004E6B09">
        <w:rPr>
          <w:rFonts w:ascii="Arial" w:hAnsi="Arial" w:hint="cs"/>
          <w:noProof w:val="0"/>
          <w:rtl/>
        </w:rPr>
        <w:t>לאחר שבחרו לנהל 17 תביעות נוספות.</w:t>
      </w:r>
    </w:p>
    <w:p w:rsidR="004678E8" w:rsidRDefault="004678E8" w:rsidP="004678E8">
      <w:pPr>
        <w:spacing w:line="360" w:lineRule="auto"/>
        <w:jc w:val="both"/>
        <w:rPr>
          <w:rFonts w:ascii="Arial" w:hAnsi="Arial"/>
          <w:noProof w:val="0"/>
          <w:rtl/>
        </w:rPr>
      </w:pPr>
    </w:p>
    <w:p w:rsidR="004678E8" w:rsidRDefault="004678E8" w:rsidP="004678E8">
      <w:pPr>
        <w:spacing w:line="360" w:lineRule="auto"/>
        <w:jc w:val="both"/>
        <w:rPr>
          <w:rFonts w:ascii="Arial" w:hAnsi="Arial"/>
          <w:b/>
          <w:bCs/>
          <w:noProof w:val="0"/>
          <w:u w:val="single"/>
          <w:rtl/>
        </w:rPr>
      </w:pPr>
      <w:r w:rsidRPr="004678E8">
        <w:rPr>
          <w:rFonts w:ascii="Arial" w:hAnsi="Arial" w:hint="cs"/>
          <w:b/>
          <w:bCs/>
          <w:noProof w:val="0"/>
          <w:u w:val="single"/>
          <w:rtl/>
        </w:rPr>
        <w:t>טענות התובע בתמצית</w:t>
      </w:r>
    </w:p>
    <w:p w:rsidR="00391DE7" w:rsidRPr="004678E8" w:rsidRDefault="00391DE7" w:rsidP="004678E8">
      <w:pPr>
        <w:spacing w:line="360" w:lineRule="auto"/>
        <w:jc w:val="both"/>
        <w:rPr>
          <w:rFonts w:ascii="Arial" w:hAnsi="Arial"/>
          <w:b/>
          <w:bCs/>
          <w:noProof w:val="0"/>
          <w:u w:val="single"/>
          <w:rtl/>
        </w:rPr>
      </w:pPr>
    </w:p>
    <w:p w:rsidR="00694556" w:rsidRDefault="004678E8" w:rsidP="00391DE7">
      <w:pPr>
        <w:pStyle w:val="ad"/>
        <w:numPr>
          <w:ilvl w:val="0"/>
          <w:numId w:val="3"/>
        </w:numPr>
        <w:spacing w:line="360" w:lineRule="auto"/>
        <w:jc w:val="both"/>
        <w:rPr>
          <w:rFonts w:ascii="Arial" w:hAnsi="Arial"/>
          <w:noProof w:val="0"/>
        </w:rPr>
      </w:pPr>
      <w:r>
        <w:rPr>
          <w:rFonts w:ascii="Arial" w:hAnsi="Arial" w:hint="cs"/>
          <w:noProof w:val="0"/>
          <w:rtl/>
        </w:rPr>
        <w:t>לטענתו, יחסי הצדדים היו במשבר עמוק ומתמשך במשך שנים רבות עד למועד הגט.</w:t>
      </w:r>
    </w:p>
    <w:p w:rsidR="00F93C7F" w:rsidRDefault="00F93C7F" w:rsidP="00F93C7F">
      <w:pPr>
        <w:pStyle w:val="ad"/>
        <w:spacing w:line="360" w:lineRule="auto"/>
        <w:jc w:val="both"/>
        <w:rPr>
          <w:rFonts w:ascii="Arial" w:hAnsi="Arial"/>
          <w:noProof w:val="0"/>
        </w:rPr>
      </w:pPr>
    </w:p>
    <w:p w:rsidR="004678E8" w:rsidRDefault="004678E8" w:rsidP="004E6B09">
      <w:pPr>
        <w:pStyle w:val="ad"/>
        <w:numPr>
          <w:ilvl w:val="0"/>
          <w:numId w:val="3"/>
        </w:numPr>
        <w:spacing w:line="360" w:lineRule="auto"/>
        <w:jc w:val="both"/>
        <w:rPr>
          <w:rFonts w:ascii="Arial" w:hAnsi="Arial"/>
          <w:noProof w:val="0"/>
        </w:rPr>
      </w:pPr>
      <w:r>
        <w:rPr>
          <w:rFonts w:ascii="Arial" w:hAnsi="Arial" w:hint="cs"/>
          <w:noProof w:val="0"/>
          <w:rtl/>
        </w:rPr>
        <w:t xml:space="preserve">לטענתו, </w:t>
      </w:r>
      <w:r w:rsidR="00F93C7F">
        <w:rPr>
          <w:rFonts w:ascii="Arial" w:hAnsi="Arial" w:hint="cs"/>
          <w:noProof w:val="0"/>
          <w:rtl/>
        </w:rPr>
        <w:t xml:space="preserve">במהלך שנות הנישואין, </w:t>
      </w:r>
      <w:r>
        <w:rPr>
          <w:rFonts w:ascii="Arial" w:hAnsi="Arial" w:hint="cs"/>
          <w:noProof w:val="0"/>
          <w:rtl/>
        </w:rPr>
        <w:t xml:space="preserve">הנתבעת הייתה משתמשת נגדו באלימות מילולית </w:t>
      </w:r>
      <w:r w:rsidR="00F93C7F">
        <w:rPr>
          <w:rFonts w:ascii="Arial" w:hAnsi="Arial" w:hint="cs"/>
          <w:noProof w:val="0"/>
          <w:rtl/>
        </w:rPr>
        <w:t xml:space="preserve">, </w:t>
      </w:r>
      <w:r>
        <w:rPr>
          <w:rFonts w:ascii="Arial" w:hAnsi="Arial" w:hint="cs"/>
          <w:noProof w:val="0"/>
          <w:rtl/>
        </w:rPr>
        <w:t>נהגה להשפי</w:t>
      </w:r>
      <w:r w:rsidR="00F93C7F">
        <w:rPr>
          <w:rFonts w:ascii="Arial" w:hAnsi="Arial" w:hint="cs"/>
          <w:noProof w:val="0"/>
          <w:rtl/>
        </w:rPr>
        <w:t>לו ולאיים</w:t>
      </w:r>
      <w:r w:rsidR="004E6B09">
        <w:rPr>
          <w:rFonts w:ascii="Arial" w:hAnsi="Arial" w:hint="cs"/>
          <w:noProof w:val="0"/>
          <w:rtl/>
        </w:rPr>
        <w:t xml:space="preserve"> עליו</w:t>
      </w:r>
      <w:r w:rsidR="00F93C7F">
        <w:rPr>
          <w:rFonts w:ascii="Arial" w:hAnsi="Arial" w:hint="cs"/>
          <w:noProof w:val="0"/>
          <w:rtl/>
        </w:rPr>
        <w:t xml:space="preserve"> בהגשת תלונות </w:t>
      </w:r>
      <w:r w:rsidR="004E6B09">
        <w:rPr>
          <w:rFonts w:ascii="Arial" w:hAnsi="Arial" w:hint="cs"/>
          <w:noProof w:val="0"/>
          <w:rtl/>
        </w:rPr>
        <w:t>ל</w:t>
      </w:r>
      <w:r w:rsidR="00F93C7F">
        <w:rPr>
          <w:rFonts w:ascii="Arial" w:hAnsi="Arial" w:hint="cs"/>
          <w:noProof w:val="0"/>
          <w:rtl/>
        </w:rPr>
        <w:t>משטרה.</w:t>
      </w:r>
    </w:p>
    <w:p w:rsidR="00F93C7F" w:rsidRPr="004C694C" w:rsidRDefault="00F93C7F" w:rsidP="00F93C7F">
      <w:pPr>
        <w:spacing w:line="360" w:lineRule="auto"/>
        <w:jc w:val="both"/>
        <w:rPr>
          <w:rFonts w:ascii="Arial" w:hAnsi="Arial"/>
          <w:noProof w:val="0"/>
        </w:rPr>
      </w:pPr>
    </w:p>
    <w:p w:rsidR="00F93C7F" w:rsidRDefault="00F93C7F" w:rsidP="004E6B09">
      <w:pPr>
        <w:pStyle w:val="ad"/>
        <w:numPr>
          <w:ilvl w:val="0"/>
          <w:numId w:val="3"/>
        </w:numPr>
        <w:spacing w:line="360" w:lineRule="auto"/>
        <w:jc w:val="both"/>
        <w:rPr>
          <w:rFonts w:ascii="Arial" w:hAnsi="Arial"/>
          <w:noProof w:val="0"/>
        </w:rPr>
      </w:pPr>
      <w:r>
        <w:rPr>
          <w:rFonts w:ascii="Arial" w:hAnsi="Arial" w:hint="cs"/>
          <w:noProof w:val="0"/>
          <w:rtl/>
        </w:rPr>
        <w:t>לטענתו, טרם גירושיהם</w:t>
      </w:r>
      <w:r w:rsidR="009270D9">
        <w:rPr>
          <w:rFonts w:ascii="Arial" w:hAnsi="Arial" w:hint="cs"/>
          <w:noProof w:val="0"/>
          <w:rtl/>
        </w:rPr>
        <w:t xml:space="preserve">, בתחילת חודש אוגוסט 2012, </w:t>
      </w:r>
      <w:r>
        <w:rPr>
          <w:rFonts w:ascii="Arial" w:hAnsi="Arial" w:hint="cs"/>
          <w:noProof w:val="0"/>
          <w:rtl/>
        </w:rPr>
        <w:t xml:space="preserve"> החלה הנתבעת לעשות שימוש תדיר בהגשת תלונות במ</w:t>
      </w:r>
      <w:r w:rsidR="009270D9">
        <w:rPr>
          <w:rFonts w:ascii="Arial" w:hAnsi="Arial" w:hint="cs"/>
          <w:noProof w:val="0"/>
          <w:rtl/>
        </w:rPr>
        <w:t>ש</w:t>
      </w:r>
      <w:r>
        <w:rPr>
          <w:rFonts w:ascii="Arial" w:hAnsi="Arial" w:hint="cs"/>
          <w:noProof w:val="0"/>
          <w:rtl/>
        </w:rPr>
        <w:t>טרה</w:t>
      </w:r>
      <w:r w:rsidR="004E6B09">
        <w:rPr>
          <w:rFonts w:ascii="Arial" w:hAnsi="Arial" w:hint="cs"/>
          <w:noProof w:val="0"/>
          <w:rtl/>
        </w:rPr>
        <w:t xml:space="preserve"> וזאת</w:t>
      </w:r>
      <w:r>
        <w:rPr>
          <w:rFonts w:ascii="Arial" w:hAnsi="Arial" w:hint="cs"/>
          <w:noProof w:val="0"/>
          <w:rtl/>
        </w:rPr>
        <w:t xml:space="preserve"> לצורך הרחקתו</w:t>
      </w:r>
      <w:r w:rsidR="00391DE7">
        <w:rPr>
          <w:rFonts w:ascii="Arial" w:hAnsi="Arial" w:hint="cs"/>
          <w:noProof w:val="0"/>
          <w:rtl/>
        </w:rPr>
        <w:t xml:space="preserve"> מדירת המגורים המשותפת.</w:t>
      </w:r>
      <w:r>
        <w:rPr>
          <w:rFonts w:ascii="Arial" w:hAnsi="Arial" w:hint="cs"/>
          <w:noProof w:val="0"/>
          <w:rtl/>
        </w:rPr>
        <w:t xml:space="preserve"> בנוסף</w:t>
      </w:r>
      <w:r w:rsidR="009270D9">
        <w:rPr>
          <w:rFonts w:ascii="Arial" w:hAnsi="Arial" w:hint="cs"/>
          <w:noProof w:val="0"/>
          <w:rtl/>
        </w:rPr>
        <w:t xml:space="preserve"> לכך, הגישה </w:t>
      </w:r>
      <w:r w:rsidR="004E6B09">
        <w:rPr>
          <w:rFonts w:ascii="Arial" w:hAnsi="Arial" w:hint="cs"/>
          <w:noProof w:val="0"/>
          <w:rtl/>
        </w:rPr>
        <w:t xml:space="preserve">הנתבעת </w:t>
      </w:r>
      <w:r w:rsidR="009270D9">
        <w:rPr>
          <w:rFonts w:ascii="Arial" w:hAnsi="Arial" w:hint="cs"/>
          <w:noProof w:val="0"/>
          <w:rtl/>
        </w:rPr>
        <w:t xml:space="preserve">בקשה לצו הגנה שעה שכבר הורחק </w:t>
      </w:r>
      <w:r w:rsidR="004E6B09">
        <w:rPr>
          <w:rFonts w:ascii="Arial" w:hAnsi="Arial" w:hint="cs"/>
          <w:noProof w:val="0"/>
          <w:rtl/>
        </w:rPr>
        <w:t xml:space="preserve">התובע </w:t>
      </w:r>
      <w:r w:rsidR="009270D9">
        <w:rPr>
          <w:rFonts w:ascii="Arial" w:hAnsi="Arial" w:hint="cs"/>
          <w:noProof w:val="0"/>
          <w:rtl/>
        </w:rPr>
        <w:t>על ידי המשטרה מדירת המגורים.</w:t>
      </w:r>
    </w:p>
    <w:p w:rsidR="00D80EC6" w:rsidRDefault="00D80EC6" w:rsidP="00D80EC6">
      <w:pPr>
        <w:pStyle w:val="ad"/>
        <w:spacing w:line="360" w:lineRule="auto"/>
        <w:jc w:val="both"/>
        <w:rPr>
          <w:rFonts w:ascii="Arial" w:hAnsi="Arial"/>
          <w:noProof w:val="0"/>
        </w:rPr>
      </w:pPr>
    </w:p>
    <w:p w:rsidR="009270D9" w:rsidRDefault="009270D9" w:rsidP="00391DE7">
      <w:pPr>
        <w:pStyle w:val="ad"/>
        <w:numPr>
          <w:ilvl w:val="0"/>
          <w:numId w:val="3"/>
        </w:numPr>
        <w:spacing w:line="360" w:lineRule="auto"/>
        <w:jc w:val="both"/>
        <w:rPr>
          <w:rFonts w:ascii="Arial" w:hAnsi="Arial"/>
          <w:noProof w:val="0"/>
        </w:rPr>
      </w:pPr>
      <w:r>
        <w:rPr>
          <w:rFonts w:ascii="Arial" w:hAnsi="Arial" w:hint="cs"/>
          <w:noProof w:val="0"/>
          <w:rtl/>
        </w:rPr>
        <w:t xml:space="preserve">לטענתו, הנתבעת </w:t>
      </w:r>
      <w:r w:rsidR="00391DE7">
        <w:rPr>
          <w:rFonts w:ascii="Arial" w:hAnsi="Arial" w:hint="cs"/>
          <w:noProof w:val="0"/>
          <w:rtl/>
        </w:rPr>
        <w:t xml:space="preserve">פעלה </w:t>
      </w:r>
      <w:r>
        <w:rPr>
          <w:rFonts w:ascii="Arial" w:hAnsi="Arial" w:hint="cs"/>
          <w:noProof w:val="0"/>
          <w:rtl/>
        </w:rPr>
        <w:t xml:space="preserve"> במטרה </w:t>
      </w:r>
      <w:r w:rsidR="00A273AB">
        <w:rPr>
          <w:rFonts w:ascii="Arial" w:hAnsi="Arial" w:hint="cs"/>
          <w:noProof w:val="0"/>
          <w:rtl/>
        </w:rPr>
        <w:t>להרחיקו</w:t>
      </w:r>
      <w:r>
        <w:rPr>
          <w:rFonts w:ascii="Arial" w:hAnsi="Arial" w:hint="cs"/>
          <w:noProof w:val="0"/>
          <w:rtl/>
        </w:rPr>
        <w:t xml:space="preserve"> מהדירה המשותפת ולנתקו מארבעת ילדיהם, מצב אשר נמשך תקופה ארוכה וגרם לו סבל נפשי רב.</w:t>
      </w:r>
    </w:p>
    <w:p w:rsidR="00D80EC6" w:rsidRPr="004E6B09" w:rsidRDefault="00D80EC6" w:rsidP="00D80EC6">
      <w:pPr>
        <w:spacing w:line="360" w:lineRule="auto"/>
        <w:jc w:val="both"/>
        <w:rPr>
          <w:rFonts w:ascii="Arial" w:hAnsi="Arial"/>
          <w:noProof w:val="0"/>
        </w:rPr>
      </w:pPr>
    </w:p>
    <w:p w:rsidR="009270D9" w:rsidRDefault="00D80EC6" w:rsidP="00391DE7">
      <w:pPr>
        <w:pStyle w:val="ad"/>
        <w:numPr>
          <w:ilvl w:val="0"/>
          <w:numId w:val="3"/>
        </w:numPr>
        <w:spacing w:line="360" w:lineRule="auto"/>
        <w:jc w:val="both"/>
        <w:rPr>
          <w:rFonts w:ascii="Arial" w:hAnsi="Arial"/>
          <w:noProof w:val="0"/>
        </w:rPr>
      </w:pPr>
      <w:r>
        <w:rPr>
          <w:rFonts w:ascii="Arial" w:hAnsi="Arial" w:hint="cs"/>
          <w:noProof w:val="0"/>
          <w:rtl/>
        </w:rPr>
        <w:t>לטענתו, במסגרת הסכם הגירושין הוא עשה וויתורים מרחי</w:t>
      </w:r>
      <w:r w:rsidR="00C22378">
        <w:rPr>
          <w:rFonts w:ascii="Arial" w:hAnsi="Arial" w:hint="cs"/>
          <w:noProof w:val="0"/>
          <w:rtl/>
        </w:rPr>
        <w:t>קי לכת לטובת הנתבעת ולטובת ילדיהם</w:t>
      </w:r>
      <w:r>
        <w:rPr>
          <w:rFonts w:ascii="Arial" w:hAnsi="Arial" w:hint="cs"/>
          <w:noProof w:val="0"/>
          <w:rtl/>
        </w:rPr>
        <w:t xml:space="preserve"> הקטינים. כך למשל הסכמתו לאי פירוק </w:t>
      </w:r>
      <w:r w:rsidR="004E6B09">
        <w:rPr>
          <w:rFonts w:ascii="Arial" w:hAnsi="Arial" w:hint="cs"/>
          <w:noProof w:val="0"/>
          <w:rtl/>
        </w:rPr>
        <w:t>ה</w:t>
      </w:r>
      <w:r>
        <w:rPr>
          <w:rFonts w:ascii="Arial" w:hAnsi="Arial" w:hint="cs"/>
          <w:noProof w:val="0"/>
          <w:rtl/>
        </w:rPr>
        <w:t>שיתוף בדירת המגורים המשותפ</w:t>
      </w:r>
      <w:r w:rsidR="004E6B09">
        <w:rPr>
          <w:rFonts w:ascii="Arial" w:hAnsi="Arial" w:hint="cs"/>
          <w:noProof w:val="0"/>
          <w:rtl/>
        </w:rPr>
        <w:t>ת עד הגעת אחרון הקטינים לגיל 18 שנים.</w:t>
      </w:r>
    </w:p>
    <w:p w:rsidR="00A273AB" w:rsidRDefault="00A273AB" w:rsidP="00A273AB">
      <w:pPr>
        <w:pStyle w:val="ad"/>
        <w:spacing w:line="360" w:lineRule="auto"/>
        <w:jc w:val="both"/>
        <w:rPr>
          <w:rFonts w:ascii="Arial" w:hAnsi="Arial"/>
          <w:noProof w:val="0"/>
        </w:rPr>
      </w:pPr>
    </w:p>
    <w:p w:rsidR="00D80EC6" w:rsidRDefault="00D80EC6" w:rsidP="002B4FF4">
      <w:pPr>
        <w:pStyle w:val="ad"/>
        <w:numPr>
          <w:ilvl w:val="0"/>
          <w:numId w:val="3"/>
        </w:numPr>
        <w:spacing w:line="360" w:lineRule="auto"/>
        <w:jc w:val="both"/>
        <w:rPr>
          <w:rFonts w:ascii="Arial" w:hAnsi="Arial"/>
          <w:noProof w:val="0"/>
        </w:rPr>
      </w:pPr>
      <w:r>
        <w:rPr>
          <w:rFonts w:ascii="Arial" w:hAnsi="Arial" w:hint="cs"/>
          <w:noProof w:val="0"/>
          <w:rtl/>
        </w:rPr>
        <w:t>לטענתו, על אף וויתור</w:t>
      </w:r>
      <w:r w:rsidR="00A273AB">
        <w:rPr>
          <w:rFonts w:ascii="Arial" w:hAnsi="Arial" w:hint="cs"/>
          <w:noProof w:val="0"/>
          <w:rtl/>
        </w:rPr>
        <w:t xml:space="preserve">יו </w:t>
      </w:r>
      <w:r w:rsidR="00C22378">
        <w:rPr>
          <w:rFonts w:ascii="Arial" w:hAnsi="Arial" w:hint="cs"/>
          <w:noProof w:val="0"/>
          <w:rtl/>
        </w:rPr>
        <w:t xml:space="preserve">אלה, </w:t>
      </w:r>
      <w:r w:rsidR="00A273AB">
        <w:rPr>
          <w:rFonts w:ascii="Arial" w:hAnsi="Arial" w:hint="cs"/>
          <w:noProof w:val="0"/>
          <w:rtl/>
        </w:rPr>
        <w:t xml:space="preserve">המשיכה הנתבעת בהגשת תלונות שווא שקריות וטורדניות כנגדו </w:t>
      </w:r>
      <w:r w:rsidR="002B4FF4">
        <w:rPr>
          <w:rFonts w:ascii="Arial" w:hAnsi="Arial" w:hint="cs"/>
          <w:noProof w:val="0"/>
          <w:rtl/>
        </w:rPr>
        <w:t>והמשיכה</w:t>
      </w:r>
      <w:r w:rsidR="00A273AB">
        <w:rPr>
          <w:rFonts w:ascii="Arial" w:hAnsi="Arial" w:hint="cs"/>
          <w:noProof w:val="0"/>
          <w:rtl/>
        </w:rPr>
        <w:t xml:space="preserve"> לנהוג בו בבריונות, באלימות מילולית ופיזית.</w:t>
      </w:r>
    </w:p>
    <w:p w:rsidR="00A273AB" w:rsidRPr="00A273AB" w:rsidRDefault="00A273AB" w:rsidP="00A273AB">
      <w:pPr>
        <w:pStyle w:val="ad"/>
        <w:rPr>
          <w:rFonts w:ascii="Arial" w:hAnsi="Arial"/>
          <w:noProof w:val="0"/>
          <w:rtl/>
        </w:rPr>
      </w:pPr>
    </w:p>
    <w:p w:rsidR="00A273AB" w:rsidRDefault="00F97810" w:rsidP="00C22378">
      <w:pPr>
        <w:pStyle w:val="ad"/>
        <w:numPr>
          <w:ilvl w:val="0"/>
          <w:numId w:val="3"/>
        </w:numPr>
        <w:spacing w:line="360" w:lineRule="auto"/>
        <w:jc w:val="both"/>
        <w:rPr>
          <w:rFonts w:ascii="Arial" w:hAnsi="Arial"/>
          <w:noProof w:val="0"/>
        </w:rPr>
      </w:pPr>
      <w:r>
        <w:rPr>
          <w:rFonts w:ascii="Arial" w:hAnsi="Arial" w:hint="cs"/>
          <w:noProof w:val="0"/>
          <w:rtl/>
        </w:rPr>
        <w:t xml:space="preserve">בהתאם לרשימה שצירף התובע </w:t>
      </w:r>
      <w:r w:rsidR="00C22378">
        <w:rPr>
          <w:rFonts w:ascii="Arial" w:hAnsi="Arial" w:hint="cs"/>
          <w:noProof w:val="0"/>
          <w:rtl/>
        </w:rPr>
        <w:t>מדובר ב</w:t>
      </w:r>
      <w:r w:rsidR="00973900">
        <w:rPr>
          <w:rFonts w:ascii="Arial" w:hAnsi="Arial" w:hint="cs"/>
          <w:noProof w:val="0"/>
          <w:rtl/>
        </w:rPr>
        <w:t xml:space="preserve">שמונה </w:t>
      </w:r>
      <w:r>
        <w:rPr>
          <w:rFonts w:ascii="Arial" w:hAnsi="Arial" w:hint="cs"/>
          <w:noProof w:val="0"/>
          <w:rtl/>
        </w:rPr>
        <w:t xml:space="preserve">תלונות שהגישה הנתבעת </w:t>
      </w:r>
      <w:r w:rsidR="002B4FF4">
        <w:rPr>
          <w:rFonts w:ascii="Arial" w:hAnsi="Arial" w:hint="cs"/>
          <w:noProof w:val="0"/>
          <w:rtl/>
        </w:rPr>
        <w:t>כנגד התובע למשטרת ישראל במהלך תקופה של</w:t>
      </w:r>
      <w:r>
        <w:rPr>
          <w:rFonts w:ascii="Arial" w:hAnsi="Arial" w:hint="cs"/>
          <w:noProof w:val="0"/>
          <w:rtl/>
        </w:rPr>
        <w:t xml:space="preserve"> כשנה וחצי;</w:t>
      </w:r>
    </w:p>
    <w:p w:rsidR="00F97810" w:rsidRPr="00F97810" w:rsidRDefault="00F97810" w:rsidP="00F97810">
      <w:pPr>
        <w:pStyle w:val="ad"/>
        <w:rPr>
          <w:rFonts w:ascii="Arial" w:hAnsi="Arial"/>
          <w:noProof w:val="0"/>
          <w:rtl/>
        </w:rPr>
      </w:pPr>
    </w:p>
    <w:p w:rsidR="008B2170" w:rsidRPr="002B4FF4" w:rsidRDefault="00F97810" w:rsidP="002B4FF4">
      <w:pPr>
        <w:pStyle w:val="ad"/>
        <w:numPr>
          <w:ilvl w:val="0"/>
          <w:numId w:val="4"/>
        </w:numPr>
        <w:spacing w:line="360" w:lineRule="auto"/>
        <w:jc w:val="both"/>
        <w:rPr>
          <w:rFonts w:ascii="Arial" w:hAnsi="Arial"/>
          <w:noProof w:val="0"/>
        </w:rPr>
      </w:pPr>
      <w:r w:rsidRPr="00C22378">
        <w:rPr>
          <w:rFonts w:ascii="Arial" w:hAnsi="Arial" w:hint="cs"/>
          <w:noProof w:val="0"/>
          <w:rtl/>
        </w:rPr>
        <w:t>תיק פ"א 576859-2013 מיום 30.12.13 בגין הטרדה באמצעות מתקן בזק והפרת הוראה חוקית- התיק נסגר ביום 24.06.14 מחוסר ראיות.</w:t>
      </w:r>
    </w:p>
    <w:p w:rsidR="002B4FF4" w:rsidRPr="002B4FF4" w:rsidRDefault="00F97810" w:rsidP="002B4FF4">
      <w:pPr>
        <w:pStyle w:val="ad"/>
        <w:numPr>
          <w:ilvl w:val="0"/>
          <w:numId w:val="4"/>
        </w:numPr>
        <w:spacing w:line="360" w:lineRule="auto"/>
        <w:jc w:val="both"/>
        <w:rPr>
          <w:rFonts w:ascii="Arial" w:hAnsi="Arial"/>
          <w:noProof w:val="0"/>
        </w:rPr>
      </w:pPr>
      <w:r>
        <w:rPr>
          <w:rFonts w:ascii="Arial" w:hAnsi="Arial" w:hint="cs"/>
          <w:noProof w:val="0"/>
          <w:rtl/>
        </w:rPr>
        <w:t>תיק פ"א 96175-2013 מיום 02.03.13 בגין הפרת הוראה חוקית- נסגר ביום 5.6.13 בנימוק של חוסר עניין לציבור.</w:t>
      </w:r>
    </w:p>
    <w:p w:rsidR="008B2170" w:rsidRPr="002B4FF4" w:rsidRDefault="00F97810" w:rsidP="002B4FF4">
      <w:pPr>
        <w:pStyle w:val="ad"/>
        <w:numPr>
          <w:ilvl w:val="0"/>
          <w:numId w:val="4"/>
        </w:numPr>
        <w:spacing w:line="360" w:lineRule="auto"/>
        <w:jc w:val="both"/>
        <w:rPr>
          <w:rFonts w:ascii="Arial" w:hAnsi="Arial"/>
          <w:noProof w:val="0"/>
        </w:rPr>
      </w:pPr>
      <w:r>
        <w:rPr>
          <w:rFonts w:ascii="Arial" w:hAnsi="Arial" w:hint="cs"/>
          <w:noProof w:val="0"/>
          <w:rtl/>
        </w:rPr>
        <w:t>תיק</w:t>
      </w:r>
      <w:r w:rsidR="00973900">
        <w:rPr>
          <w:rFonts w:ascii="Arial" w:hAnsi="Arial" w:hint="cs"/>
          <w:noProof w:val="0"/>
          <w:rtl/>
        </w:rPr>
        <w:t xml:space="preserve"> פ"א </w:t>
      </w:r>
      <w:r>
        <w:rPr>
          <w:rFonts w:ascii="Arial" w:hAnsi="Arial" w:hint="cs"/>
          <w:noProof w:val="0"/>
          <w:rtl/>
        </w:rPr>
        <w:t xml:space="preserve"> 73493-2013 מיום 16.2.13 בגין הפרת הוראה חוקית ותקיפה סתם בן זוג- נסגר ביום 1.4.13 בעילה חוסר בראיות.</w:t>
      </w:r>
    </w:p>
    <w:p w:rsidR="008B2170" w:rsidRPr="002B4FF4" w:rsidRDefault="00973900" w:rsidP="002B4FF4">
      <w:pPr>
        <w:pStyle w:val="ad"/>
        <w:numPr>
          <w:ilvl w:val="0"/>
          <w:numId w:val="4"/>
        </w:numPr>
        <w:spacing w:line="360" w:lineRule="auto"/>
        <w:jc w:val="both"/>
        <w:rPr>
          <w:rFonts w:ascii="Arial" w:hAnsi="Arial"/>
          <w:noProof w:val="0"/>
        </w:rPr>
      </w:pPr>
      <w:r>
        <w:rPr>
          <w:rFonts w:ascii="Arial" w:hAnsi="Arial" w:hint="cs"/>
          <w:noProof w:val="0"/>
          <w:rtl/>
        </w:rPr>
        <w:t xml:space="preserve">525892-2012 מיום 03.12.12 בגין איומים </w:t>
      </w:r>
      <w:r w:rsidR="008B2170">
        <w:rPr>
          <w:rFonts w:ascii="Arial" w:hAnsi="Arial" w:hint="cs"/>
          <w:noProof w:val="0"/>
          <w:rtl/>
        </w:rPr>
        <w:t>-</w:t>
      </w:r>
      <w:r>
        <w:rPr>
          <w:rFonts w:ascii="Arial" w:hAnsi="Arial" w:hint="cs"/>
          <w:noProof w:val="0"/>
          <w:rtl/>
        </w:rPr>
        <w:t>נסגר ב</w:t>
      </w:r>
      <w:r w:rsidR="008B2170">
        <w:rPr>
          <w:rFonts w:ascii="Arial" w:hAnsi="Arial" w:hint="cs"/>
          <w:noProof w:val="0"/>
          <w:rtl/>
        </w:rPr>
        <w:t>יום 30.09.14 בעילה של חוסר ראיות.</w:t>
      </w:r>
    </w:p>
    <w:p w:rsidR="00973900" w:rsidRDefault="002066CD" w:rsidP="00F97810">
      <w:pPr>
        <w:pStyle w:val="ad"/>
        <w:numPr>
          <w:ilvl w:val="0"/>
          <w:numId w:val="4"/>
        </w:numPr>
        <w:spacing w:line="360" w:lineRule="auto"/>
        <w:jc w:val="both"/>
        <w:rPr>
          <w:rFonts w:ascii="Arial" w:hAnsi="Arial"/>
          <w:noProof w:val="0"/>
        </w:rPr>
      </w:pPr>
      <w:r>
        <w:rPr>
          <w:rFonts w:ascii="Arial" w:hAnsi="Arial" w:hint="cs"/>
          <w:noProof w:val="0"/>
          <w:rtl/>
        </w:rPr>
        <w:t>2013</w:t>
      </w:r>
      <w:r w:rsidR="00E35274">
        <w:rPr>
          <w:rFonts w:ascii="Arial" w:hAnsi="Arial" w:hint="cs"/>
          <w:noProof w:val="0"/>
          <w:rtl/>
        </w:rPr>
        <w:t xml:space="preserve"> -</w:t>
      </w:r>
      <w:r w:rsidR="00973900">
        <w:rPr>
          <w:rFonts w:ascii="Arial" w:hAnsi="Arial" w:hint="cs"/>
          <w:noProof w:val="0"/>
          <w:rtl/>
        </w:rPr>
        <w:t xml:space="preserve">440480 מיום 14.10.12 בגין תקיפת סתם בן זוג-נסגר ביום 20.12.15 בגין חוסר </w:t>
      </w:r>
      <w:r w:rsidR="00E35274">
        <w:rPr>
          <w:rFonts w:ascii="Arial" w:hAnsi="Arial" w:hint="cs"/>
          <w:noProof w:val="0"/>
          <w:rtl/>
        </w:rPr>
        <w:t>ר</w:t>
      </w:r>
      <w:r w:rsidR="00973900">
        <w:rPr>
          <w:rFonts w:ascii="Arial" w:hAnsi="Arial" w:hint="cs"/>
          <w:noProof w:val="0"/>
          <w:rtl/>
        </w:rPr>
        <w:t>איות.</w:t>
      </w:r>
    </w:p>
    <w:p w:rsidR="002066CD" w:rsidRDefault="002066CD" w:rsidP="00F97810">
      <w:pPr>
        <w:pStyle w:val="ad"/>
        <w:numPr>
          <w:ilvl w:val="0"/>
          <w:numId w:val="4"/>
        </w:numPr>
        <w:spacing w:line="360" w:lineRule="auto"/>
        <w:jc w:val="both"/>
        <w:rPr>
          <w:rFonts w:ascii="Arial" w:hAnsi="Arial"/>
          <w:noProof w:val="0"/>
        </w:rPr>
      </w:pPr>
      <w:r>
        <w:rPr>
          <w:rFonts w:ascii="Arial" w:hAnsi="Arial" w:hint="cs"/>
          <w:noProof w:val="0"/>
          <w:rtl/>
        </w:rPr>
        <w:t>345289-2012 מיום 9.8.12 בגין איומים-נסגר ביום 30.9.14 בעילת חוסר ראיות-ביטול כתב אישום.</w:t>
      </w:r>
    </w:p>
    <w:p w:rsidR="00973900" w:rsidRDefault="00973900" w:rsidP="00252D6A">
      <w:pPr>
        <w:pStyle w:val="ad"/>
        <w:numPr>
          <w:ilvl w:val="0"/>
          <w:numId w:val="4"/>
        </w:numPr>
        <w:spacing w:line="360" w:lineRule="auto"/>
        <w:jc w:val="both"/>
        <w:rPr>
          <w:rFonts w:ascii="Arial" w:hAnsi="Arial"/>
          <w:noProof w:val="0"/>
        </w:rPr>
      </w:pPr>
      <w:r>
        <w:rPr>
          <w:rFonts w:ascii="Arial" w:hAnsi="Arial" w:hint="cs"/>
          <w:noProof w:val="0"/>
          <w:rtl/>
        </w:rPr>
        <w:t xml:space="preserve">פ"א 344083-2012 מיום 9.8.12 בגין איומים </w:t>
      </w:r>
      <w:r w:rsidR="008B2170">
        <w:rPr>
          <w:rFonts w:ascii="Arial" w:hAnsi="Arial" w:hint="cs"/>
          <w:noProof w:val="0"/>
          <w:rtl/>
        </w:rPr>
        <w:t>-</w:t>
      </w:r>
      <w:r>
        <w:rPr>
          <w:rFonts w:ascii="Arial" w:hAnsi="Arial" w:hint="cs"/>
          <w:noProof w:val="0"/>
          <w:rtl/>
        </w:rPr>
        <w:t>נסגר ביום 30.9.14 ב</w:t>
      </w:r>
      <w:r w:rsidR="00252D6A">
        <w:rPr>
          <w:rFonts w:ascii="Arial" w:hAnsi="Arial" w:hint="cs"/>
          <w:noProof w:val="0"/>
          <w:rtl/>
        </w:rPr>
        <w:t xml:space="preserve">עילת </w:t>
      </w:r>
      <w:r>
        <w:rPr>
          <w:rFonts w:ascii="Arial" w:hAnsi="Arial" w:hint="cs"/>
          <w:noProof w:val="0"/>
          <w:rtl/>
        </w:rPr>
        <w:t>חוסר ראיות</w:t>
      </w:r>
      <w:r w:rsidR="008B2170">
        <w:rPr>
          <w:rFonts w:ascii="Arial" w:hAnsi="Arial" w:hint="cs"/>
          <w:noProof w:val="0"/>
          <w:rtl/>
        </w:rPr>
        <w:t>.</w:t>
      </w:r>
    </w:p>
    <w:p w:rsidR="00A017F7" w:rsidRPr="002B4FF4" w:rsidRDefault="00973900" w:rsidP="002B4FF4">
      <w:pPr>
        <w:pStyle w:val="ad"/>
        <w:numPr>
          <w:ilvl w:val="0"/>
          <w:numId w:val="4"/>
        </w:numPr>
        <w:spacing w:line="360" w:lineRule="auto"/>
        <w:jc w:val="both"/>
        <w:rPr>
          <w:rFonts w:ascii="Arial" w:hAnsi="Arial"/>
          <w:noProof w:val="0"/>
        </w:rPr>
      </w:pPr>
      <w:r>
        <w:rPr>
          <w:rFonts w:ascii="Arial" w:hAnsi="Arial" w:hint="cs"/>
          <w:noProof w:val="0"/>
          <w:rtl/>
        </w:rPr>
        <w:t xml:space="preserve">פ"א 325497-2012 מיום 30.7.12 בגין איומים </w:t>
      </w:r>
      <w:r w:rsidR="008B2170">
        <w:rPr>
          <w:rFonts w:ascii="Arial" w:hAnsi="Arial" w:hint="cs"/>
          <w:noProof w:val="0"/>
          <w:rtl/>
        </w:rPr>
        <w:t>-</w:t>
      </w:r>
      <w:r w:rsidR="00252D6A">
        <w:rPr>
          <w:rFonts w:ascii="Arial" w:hAnsi="Arial" w:hint="cs"/>
          <w:noProof w:val="0"/>
          <w:rtl/>
        </w:rPr>
        <w:t>נסגר ביום 8.2.12 בעילת חוסר ראיות.</w:t>
      </w:r>
    </w:p>
    <w:p w:rsidR="00973900" w:rsidRDefault="00973900" w:rsidP="00973900">
      <w:pPr>
        <w:spacing w:line="360" w:lineRule="auto"/>
        <w:jc w:val="both"/>
        <w:rPr>
          <w:rFonts w:ascii="Arial" w:hAnsi="Arial"/>
          <w:noProof w:val="0"/>
          <w:rtl/>
        </w:rPr>
      </w:pPr>
    </w:p>
    <w:p w:rsidR="00973900" w:rsidRDefault="00973900" w:rsidP="002B4FF4">
      <w:pPr>
        <w:pStyle w:val="ad"/>
        <w:numPr>
          <w:ilvl w:val="0"/>
          <w:numId w:val="3"/>
        </w:numPr>
        <w:spacing w:line="360" w:lineRule="auto"/>
        <w:jc w:val="both"/>
        <w:rPr>
          <w:rFonts w:ascii="Arial" w:hAnsi="Arial"/>
          <w:noProof w:val="0"/>
        </w:rPr>
      </w:pPr>
      <w:r>
        <w:rPr>
          <w:rFonts w:ascii="Arial" w:hAnsi="Arial" w:hint="cs"/>
          <w:noProof w:val="0"/>
          <w:rtl/>
        </w:rPr>
        <w:lastRenderedPageBreak/>
        <w:t>לטענתו</w:t>
      </w:r>
      <w:r w:rsidR="00A017F7">
        <w:rPr>
          <w:rFonts w:ascii="Arial" w:hAnsi="Arial" w:hint="cs"/>
          <w:noProof w:val="0"/>
          <w:rtl/>
        </w:rPr>
        <w:t>, דפוס ה</w:t>
      </w:r>
      <w:r w:rsidR="002B4FF4">
        <w:rPr>
          <w:rFonts w:ascii="Arial" w:hAnsi="Arial" w:hint="cs"/>
          <w:noProof w:val="0"/>
          <w:rtl/>
        </w:rPr>
        <w:t>ה</w:t>
      </w:r>
      <w:r w:rsidR="00A017F7">
        <w:rPr>
          <w:rFonts w:ascii="Arial" w:hAnsi="Arial" w:hint="cs"/>
          <w:noProof w:val="0"/>
          <w:rtl/>
        </w:rPr>
        <w:t>תנהגות של הנתבעת הוא ציני ומניפולטיבי וחזר על עצמו באירוע תקיפה נוסף מיום 2.01.1</w:t>
      </w:r>
      <w:r w:rsidR="002B4FF4">
        <w:rPr>
          <w:rFonts w:ascii="Arial" w:hAnsi="Arial" w:hint="cs"/>
          <w:noProof w:val="0"/>
          <w:rtl/>
        </w:rPr>
        <w:t>6 אשר נעשה לעיני ילדיהם הקטינים של הצדדים.</w:t>
      </w:r>
    </w:p>
    <w:p w:rsidR="00026A4B" w:rsidRDefault="00026A4B" w:rsidP="00026A4B">
      <w:pPr>
        <w:pStyle w:val="ad"/>
        <w:spacing w:line="360" w:lineRule="auto"/>
        <w:jc w:val="both"/>
        <w:rPr>
          <w:rFonts w:ascii="Arial" w:hAnsi="Arial"/>
          <w:noProof w:val="0"/>
        </w:rPr>
      </w:pPr>
    </w:p>
    <w:p w:rsidR="00026A4B" w:rsidRDefault="00A017F7" w:rsidP="0008255F">
      <w:pPr>
        <w:pStyle w:val="ad"/>
        <w:numPr>
          <w:ilvl w:val="0"/>
          <w:numId w:val="3"/>
        </w:numPr>
        <w:spacing w:line="360" w:lineRule="auto"/>
        <w:jc w:val="both"/>
        <w:rPr>
          <w:rFonts w:ascii="Arial" w:hAnsi="Arial"/>
          <w:noProof w:val="0"/>
        </w:rPr>
      </w:pPr>
      <w:r>
        <w:rPr>
          <w:rFonts w:ascii="Arial" w:hAnsi="Arial" w:hint="cs"/>
          <w:noProof w:val="0"/>
          <w:rtl/>
        </w:rPr>
        <w:t>לטענתו, התנהגותה</w:t>
      </w:r>
      <w:r w:rsidR="002B4FF4">
        <w:rPr>
          <w:rFonts w:ascii="Arial" w:hAnsi="Arial" w:hint="cs"/>
          <w:noProof w:val="0"/>
          <w:rtl/>
        </w:rPr>
        <w:t xml:space="preserve"> המתוארת </w:t>
      </w:r>
      <w:r>
        <w:rPr>
          <w:rFonts w:ascii="Arial" w:hAnsi="Arial" w:hint="cs"/>
          <w:noProof w:val="0"/>
          <w:rtl/>
        </w:rPr>
        <w:t xml:space="preserve"> של הנתבעת גרמה לו </w:t>
      </w:r>
      <w:r w:rsidR="002B4FF4">
        <w:rPr>
          <w:rFonts w:ascii="Arial" w:hAnsi="Arial" w:hint="cs"/>
          <w:noProof w:val="0"/>
          <w:rtl/>
        </w:rPr>
        <w:t>ל</w:t>
      </w:r>
      <w:r>
        <w:rPr>
          <w:rFonts w:ascii="Arial" w:hAnsi="Arial" w:hint="cs"/>
          <w:noProof w:val="0"/>
          <w:rtl/>
        </w:rPr>
        <w:t>נזקים פיזיים ונפשיים חמורים, מעשי הנתבעת</w:t>
      </w:r>
      <w:r w:rsidR="00026A4B">
        <w:rPr>
          <w:rFonts w:ascii="Arial" w:hAnsi="Arial" w:hint="cs"/>
          <w:noProof w:val="0"/>
          <w:rtl/>
        </w:rPr>
        <w:t xml:space="preserve"> מהווים</w:t>
      </w:r>
      <w:r w:rsidR="002B4FF4">
        <w:rPr>
          <w:rFonts w:ascii="Arial" w:hAnsi="Arial" w:hint="cs"/>
          <w:noProof w:val="0"/>
          <w:rtl/>
        </w:rPr>
        <w:t xml:space="preserve"> לדבריו</w:t>
      </w:r>
      <w:r w:rsidR="00026A4B">
        <w:rPr>
          <w:rFonts w:ascii="Arial" w:hAnsi="Arial" w:hint="cs"/>
          <w:noProof w:val="0"/>
          <w:rtl/>
        </w:rPr>
        <w:t xml:space="preserve"> עוולה נזיקית בהתאם לסעיף 23 לפקודת הנזיקין, המזכה אותו בפיצויים אף ללא הוכחת נזק. בנוסף </w:t>
      </w:r>
      <w:r w:rsidR="002B4FF4">
        <w:rPr>
          <w:rFonts w:ascii="Arial" w:hAnsi="Arial" w:hint="cs"/>
          <w:noProof w:val="0"/>
          <w:rtl/>
        </w:rPr>
        <w:t xml:space="preserve">ועל פי הטענה </w:t>
      </w:r>
      <w:r w:rsidR="00026A4B">
        <w:rPr>
          <w:rFonts w:ascii="Arial" w:hAnsi="Arial" w:hint="cs"/>
          <w:noProof w:val="0"/>
          <w:rtl/>
        </w:rPr>
        <w:t>מעשיה מהווים הפרת חובה חקוקה בהתאם לסעיף 63 לפקודת הנזיקין וכן בהתאם לעו</w:t>
      </w:r>
      <w:r w:rsidR="009363C4">
        <w:rPr>
          <w:rFonts w:ascii="Arial" w:hAnsi="Arial" w:hint="cs"/>
          <w:noProof w:val="0"/>
          <w:rtl/>
        </w:rPr>
        <w:t>ו</w:t>
      </w:r>
      <w:r w:rsidR="00026A4B">
        <w:rPr>
          <w:rFonts w:ascii="Arial" w:hAnsi="Arial" w:hint="cs"/>
          <w:noProof w:val="0"/>
          <w:rtl/>
        </w:rPr>
        <w:t xml:space="preserve">לת </w:t>
      </w:r>
      <w:r w:rsidR="009363C4">
        <w:rPr>
          <w:rFonts w:ascii="Arial" w:hAnsi="Arial" w:hint="cs"/>
          <w:noProof w:val="0"/>
          <w:rtl/>
        </w:rPr>
        <w:t xml:space="preserve">הרשלנות </w:t>
      </w:r>
      <w:r w:rsidR="00026A4B">
        <w:rPr>
          <w:rFonts w:ascii="Arial" w:hAnsi="Arial" w:hint="cs"/>
          <w:noProof w:val="0"/>
          <w:rtl/>
        </w:rPr>
        <w:t>בהתאם לסעיף 35 לפקודת הנזיקין.</w:t>
      </w:r>
    </w:p>
    <w:p w:rsidR="0008255F" w:rsidRPr="0008255F" w:rsidRDefault="0008255F" w:rsidP="0008255F">
      <w:pPr>
        <w:spacing w:line="360" w:lineRule="auto"/>
        <w:jc w:val="both"/>
        <w:rPr>
          <w:rFonts w:ascii="Arial" w:hAnsi="Arial"/>
          <w:noProof w:val="0"/>
        </w:rPr>
      </w:pPr>
    </w:p>
    <w:p w:rsidR="00026A4B" w:rsidRPr="00E602D1" w:rsidRDefault="00026A4B" w:rsidP="00E602D1">
      <w:pPr>
        <w:pStyle w:val="ad"/>
        <w:numPr>
          <w:ilvl w:val="0"/>
          <w:numId w:val="3"/>
        </w:numPr>
        <w:spacing w:line="360" w:lineRule="auto"/>
        <w:jc w:val="both"/>
        <w:rPr>
          <w:rFonts w:ascii="Arial" w:hAnsi="Arial"/>
          <w:noProof w:val="0"/>
          <w:rtl/>
        </w:rPr>
      </w:pPr>
      <w:r>
        <w:rPr>
          <w:rFonts w:ascii="Arial" w:hAnsi="Arial" w:hint="cs"/>
          <w:noProof w:val="0"/>
          <w:rtl/>
        </w:rPr>
        <w:t>התובע מעריך את נזקיו הפיז</w:t>
      </w:r>
      <w:r w:rsidR="009363C4">
        <w:rPr>
          <w:rFonts w:ascii="Arial" w:hAnsi="Arial" w:hint="cs"/>
          <w:noProof w:val="0"/>
          <w:rtl/>
        </w:rPr>
        <w:t>יים והנפשיים בסך של כ-300,000 ₪, סכום אותו תובע.</w:t>
      </w:r>
    </w:p>
    <w:p w:rsidR="00026A4B" w:rsidRDefault="00026A4B" w:rsidP="00026A4B">
      <w:pPr>
        <w:spacing w:line="360" w:lineRule="auto"/>
        <w:jc w:val="both"/>
        <w:rPr>
          <w:rFonts w:ascii="Arial" w:hAnsi="Arial"/>
          <w:noProof w:val="0"/>
          <w:rtl/>
        </w:rPr>
      </w:pPr>
    </w:p>
    <w:p w:rsidR="00026A4B" w:rsidRPr="00026A4B" w:rsidRDefault="00026A4B" w:rsidP="00026A4B">
      <w:pPr>
        <w:spacing w:line="360" w:lineRule="auto"/>
        <w:jc w:val="both"/>
        <w:rPr>
          <w:rFonts w:ascii="Arial" w:hAnsi="Arial"/>
          <w:b/>
          <w:bCs/>
          <w:noProof w:val="0"/>
          <w:u w:val="single"/>
        </w:rPr>
      </w:pPr>
      <w:r w:rsidRPr="00026A4B">
        <w:rPr>
          <w:rFonts w:ascii="Arial" w:hAnsi="Arial" w:hint="cs"/>
          <w:b/>
          <w:bCs/>
          <w:noProof w:val="0"/>
          <w:u w:val="single"/>
          <w:rtl/>
        </w:rPr>
        <w:t>טענות הנתבעת בתמצית</w:t>
      </w:r>
    </w:p>
    <w:p w:rsidR="00973900" w:rsidRPr="00973900" w:rsidRDefault="00973900" w:rsidP="00973900">
      <w:pPr>
        <w:spacing w:line="360" w:lineRule="auto"/>
        <w:ind w:left="720"/>
        <w:jc w:val="both"/>
        <w:rPr>
          <w:rFonts w:ascii="Arial" w:hAnsi="Arial"/>
          <w:noProof w:val="0"/>
        </w:rPr>
      </w:pPr>
    </w:p>
    <w:p w:rsidR="00973900" w:rsidRDefault="00026A4B" w:rsidP="00391DE7">
      <w:pPr>
        <w:pStyle w:val="ad"/>
        <w:numPr>
          <w:ilvl w:val="0"/>
          <w:numId w:val="3"/>
        </w:numPr>
        <w:spacing w:line="360" w:lineRule="auto"/>
        <w:jc w:val="both"/>
        <w:rPr>
          <w:rFonts w:ascii="Arial" w:hAnsi="Arial"/>
          <w:noProof w:val="0"/>
        </w:rPr>
      </w:pPr>
      <w:r>
        <w:rPr>
          <w:rFonts w:ascii="Arial" w:hAnsi="Arial" w:hint="cs"/>
          <w:noProof w:val="0"/>
          <w:rtl/>
        </w:rPr>
        <w:t>ל</w:t>
      </w:r>
      <w:r w:rsidR="00591F76">
        <w:rPr>
          <w:rFonts w:ascii="Arial" w:hAnsi="Arial" w:hint="cs"/>
          <w:noProof w:val="0"/>
          <w:rtl/>
        </w:rPr>
        <w:t xml:space="preserve">טענתה, </w:t>
      </w:r>
      <w:r w:rsidR="00DC5B13">
        <w:rPr>
          <w:rFonts w:ascii="Arial" w:hAnsi="Arial" w:hint="cs"/>
          <w:noProof w:val="0"/>
          <w:rtl/>
        </w:rPr>
        <w:t>התביעה היא חלק ממסע התעמרות של ה</w:t>
      </w:r>
      <w:r w:rsidR="00E421CB">
        <w:rPr>
          <w:rFonts w:ascii="Arial" w:hAnsi="Arial" w:hint="cs"/>
          <w:noProof w:val="0"/>
          <w:rtl/>
        </w:rPr>
        <w:t>תובע כלפיה אשר נמשך שנים ארוכות</w:t>
      </w:r>
      <w:r w:rsidR="003A5865">
        <w:rPr>
          <w:rFonts w:ascii="Arial" w:hAnsi="Arial" w:hint="cs"/>
          <w:noProof w:val="0"/>
          <w:rtl/>
        </w:rPr>
        <w:t>.</w:t>
      </w:r>
    </w:p>
    <w:p w:rsidR="005012BF" w:rsidRDefault="005012BF" w:rsidP="005012BF">
      <w:pPr>
        <w:pStyle w:val="ad"/>
        <w:spacing w:line="360" w:lineRule="auto"/>
        <w:jc w:val="both"/>
        <w:rPr>
          <w:rFonts w:ascii="Arial" w:hAnsi="Arial"/>
          <w:noProof w:val="0"/>
        </w:rPr>
      </w:pPr>
    </w:p>
    <w:p w:rsidR="003A5865" w:rsidRDefault="003A5865" w:rsidP="00391DE7">
      <w:pPr>
        <w:pStyle w:val="ad"/>
        <w:numPr>
          <w:ilvl w:val="0"/>
          <w:numId w:val="3"/>
        </w:numPr>
        <w:spacing w:line="360" w:lineRule="auto"/>
        <w:jc w:val="both"/>
        <w:rPr>
          <w:rFonts w:ascii="Arial" w:hAnsi="Arial"/>
          <w:noProof w:val="0"/>
        </w:rPr>
      </w:pPr>
      <w:r>
        <w:rPr>
          <w:rFonts w:ascii="Arial" w:hAnsi="Arial" w:hint="cs"/>
          <w:noProof w:val="0"/>
          <w:rtl/>
        </w:rPr>
        <w:t xml:space="preserve">לטענתה, מדובר בטענות אשר התגבשו בשיאו של סכסוך הגירושין בין הצדדים , משנת 2012 ועד למתן תוקף </w:t>
      </w:r>
      <w:r w:rsidR="008B2170">
        <w:rPr>
          <w:rFonts w:ascii="Arial" w:hAnsi="Arial" w:hint="cs"/>
          <w:noProof w:val="0"/>
          <w:rtl/>
        </w:rPr>
        <w:t xml:space="preserve">של פסק דין </w:t>
      </w:r>
      <w:r>
        <w:rPr>
          <w:rFonts w:ascii="Arial" w:hAnsi="Arial" w:hint="cs"/>
          <w:noProof w:val="0"/>
          <w:rtl/>
        </w:rPr>
        <w:t>להסכמות בשנת 2013.</w:t>
      </w:r>
    </w:p>
    <w:p w:rsidR="005012BF" w:rsidRPr="008B2170" w:rsidRDefault="005012BF" w:rsidP="005012BF">
      <w:pPr>
        <w:spacing w:line="360" w:lineRule="auto"/>
        <w:jc w:val="both"/>
        <w:rPr>
          <w:rFonts w:ascii="Arial" w:hAnsi="Arial"/>
          <w:noProof w:val="0"/>
        </w:rPr>
      </w:pPr>
    </w:p>
    <w:p w:rsidR="003A5865" w:rsidRDefault="003A5865" w:rsidP="00CC0950">
      <w:pPr>
        <w:pStyle w:val="ad"/>
        <w:numPr>
          <w:ilvl w:val="0"/>
          <w:numId w:val="3"/>
        </w:numPr>
        <w:spacing w:line="360" w:lineRule="auto"/>
        <w:jc w:val="both"/>
        <w:rPr>
          <w:rFonts w:ascii="Arial" w:hAnsi="Arial"/>
          <w:noProof w:val="0"/>
        </w:rPr>
      </w:pPr>
      <w:r>
        <w:rPr>
          <w:rFonts w:ascii="Arial" w:hAnsi="Arial" w:hint="cs"/>
          <w:noProof w:val="0"/>
          <w:rtl/>
        </w:rPr>
        <w:t>לטענתה,</w:t>
      </w:r>
      <w:r w:rsidR="005012BF">
        <w:rPr>
          <w:rFonts w:ascii="Arial" w:hAnsi="Arial" w:hint="cs"/>
          <w:noProof w:val="0"/>
          <w:rtl/>
        </w:rPr>
        <w:t xml:space="preserve"> היא הגישה תלונה</w:t>
      </w:r>
      <w:r w:rsidR="00930266">
        <w:rPr>
          <w:rFonts w:ascii="Arial" w:hAnsi="Arial" w:hint="cs"/>
          <w:noProof w:val="0"/>
          <w:rtl/>
        </w:rPr>
        <w:t xml:space="preserve"> בחודש אוגוסט 2012 </w:t>
      </w:r>
      <w:r w:rsidR="005012BF">
        <w:rPr>
          <w:rFonts w:ascii="Arial" w:hAnsi="Arial" w:hint="cs"/>
          <w:noProof w:val="0"/>
          <w:rtl/>
        </w:rPr>
        <w:t xml:space="preserve"> בגין </w:t>
      </w:r>
      <w:r w:rsidR="00930266">
        <w:rPr>
          <w:rFonts w:ascii="Arial" w:hAnsi="Arial" w:hint="cs"/>
          <w:noProof w:val="0"/>
          <w:rtl/>
        </w:rPr>
        <w:t>תקיפה ו</w:t>
      </w:r>
      <w:r w:rsidR="00FB7E88">
        <w:rPr>
          <w:rFonts w:ascii="Arial" w:hAnsi="Arial" w:hint="cs"/>
          <w:noProof w:val="0"/>
          <w:rtl/>
        </w:rPr>
        <w:t xml:space="preserve">חשש לחייה, לאחר שחששה כי חיבל </w:t>
      </w:r>
      <w:r w:rsidR="009363C4">
        <w:rPr>
          <w:rFonts w:ascii="Arial" w:hAnsi="Arial" w:hint="cs"/>
          <w:noProof w:val="0"/>
          <w:rtl/>
        </w:rPr>
        <w:t xml:space="preserve">הנתבע </w:t>
      </w:r>
      <w:r w:rsidR="00FB7E88">
        <w:rPr>
          <w:rFonts w:ascii="Arial" w:hAnsi="Arial" w:hint="cs"/>
          <w:noProof w:val="0"/>
          <w:rtl/>
        </w:rPr>
        <w:t xml:space="preserve">בבלמי הרכב </w:t>
      </w:r>
      <w:r w:rsidR="00CC0950">
        <w:rPr>
          <w:rFonts w:ascii="Arial" w:hAnsi="Arial" w:hint="cs"/>
          <w:noProof w:val="0"/>
          <w:rtl/>
        </w:rPr>
        <w:t>שהיה אז משותף לצדדים.</w:t>
      </w:r>
    </w:p>
    <w:p w:rsidR="00FB7E88" w:rsidRDefault="00FB7E88" w:rsidP="00FB7E88">
      <w:pPr>
        <w:pStyle w:val="ad"/>
        <w:spacing w:line="360" w:lineRule="auto"/>
        <w:jc w:val="both"/>
        <w:rPr>
          <w:rFonts w:ascii="Arial" w:hAnsi="Arial"/>
          <w:noProof w:val="0"/>
        </w:rPr>
      </w:pPr>
    </w:p>
    <w:p w:rsidR="00FB7E88" w:rsidRDefault="00FB7E88" w:rsidP="00CC0950">
      <w:pPr>
        <w:pStyle w:val="ad"/>
        <w:numPr>
          <w:ilvl w:val="0"/>
          <w:numId w:val="3"/>
        </w:numPr>
        <w:spacing w:after="160" w:line="360" w:lineRule="auto"/>
        <w:jc w:val="both"/>
        <w:rPr>
          <w:rFonts w:ascii="David" w:hAnsi="David"/>
          <w:b/>
          <w:bCs/>
          <w:noProof w:val="0"/>
          <w:color w:val="000000"/>
          <w:u w:val="single"/>
        </w:rPr>
      </w:pPr>
      <w:r>
        <w:rPr>
          <w:rFonts w:ascii="Arial" w:hAnsi="Arial" w:hint="cs"/>
          <w:noProof w:val="0"/>
          <w:rtl/>
        </w:rPr>
        <w:t xml:space="preserve">לטענתה בהגשת כלל התלונות </w:t>
      </w:r>
      <w:r>
        <w:rPr>
          <w:rFonts w:ascii="David" w:hAnsi="David"/>
          <w:color w:val="000000"/>
          <w:rtl/>
        </w:rPr>
        <w:t xml:space="preserve"> היא פעלה בתום לב מתוך דאגה אמיתית לשלומה ולשלום </w:t>
      </w:r>
      <w:r w:rsidR="00CC0950">
        <w:rPr>
          <w:rFonts w:ascii="David" w:hAnsi="David" w:hint="cs"/>
          <w:color w:val="000000"/>
          <w:rtl/>
        </w:rPr>
        <w:t xml:space="preserve">הילדים </w:t>
      </w:r>
      <w:r w:rsidR="00CC0950">
        <w:rPr>
          <w:rFonts w:ascii="David" w:hAnsi="David"/>
          <w:color w:val="000000"/>
          <w:rtl/>
        </w:rPr>
        <w:t>ומתוך אמונה באמיתות התלונ</w:t>
      </w:r>
      <w:r w:rsidR="00CC0950">
        <w:rPr>
          <w:rFonts w:ascii="David" w:hAnsi="David" w:hint="cs"/>
          <w:color w:val="000000"/>
          <w:rtl/>
        </w:rPr>
        <w:t>ות שהגישה.</w:t>
      </w:r>
    </w:p>
    <w:p w:rsidR="00FB7E88" w:rsidRDefault="00FB7E88" w:rsidP="00FB7E88">
      <w:pPr>
        <w:pStyle w:val="ad"/>
        <w:spacing w:after="160" w:line="360" w:lineRule="auto"/>
        <w:jc w:val="both"/>
        <w:rPr>
          <w:rFonts w:ascii="David" w:hAnsi="David"/>
          <w:b/>
          <w:bCs/>
          <w:noProof w:val="0"/>
          <w:color w:val="000000"/>
          <w:u w:val="single"/>
        </w:rPr>
      </w:pPr>
    </w:p>
    <w:p w:rsidR="00FB7E88" w:rsidRDefault="00FB7E88" w:rsidP="00391DE7">
      <w:pPr>
        <w:pStyle w:val="ad"/>
        <w:numPr>
          <w:ilvl w:val="0"/>
          <w:numId w:val="3"/>
        </w:numPr>
        <w:spacing w:after="160" w:line="360" w:lineRule="auto"/>
        <w:jc w:val="both"/>
        <w:rPr>
          <w:rFonts w:ascii="David" w:hAnsi="David"/>
          <w:b/>
          <w:bCs/>
          <w:color w:val="000000"/>
          <w:u w:val="single"/>
        </w:rPr>
      </w:pPr>
      <w:r>
        <w:rPr>
          <w:rFonts w:ascii="David" w:hAnsi="David" w:hint="cs"/>
          <w:color w:val="000000"/>
          <w:rtl/>
        </w:rPr>
        <w:t xml:space="preserve">לטענתה, </w:t>
      </w:r>
      <w:r>
        <w:rPr>
          <w:rFonts w:ascii="David" w:hAnsi="David"/>
          <w:color w:val="000000"/>
          <w:rtl/>
        </w:rPr>
        <w:t xml:space="preserve">התובע הוא זה אשר אמלל, פגע, איים ותקף פיזית נפשית ומילולית וממשיך לאמלל את הנתבעת במשך שנים. </w:t>
      </w:r>
    </w:p>
    <w:p w:rsidR="00FB7E88" w:rsidRDefault="00FB7E88" w:rsidP="00FB7E88">
      <w:pPr>
        <w:pStyle w:val="ad"/>
        <w:spacing w:after="160" w:line="360" w:lineRule="auto"/>
        <w:jc w:val="both"/>
        <w:rPr>
          <w:rFonts w:ascii="David" w:hAnsi="David"/>
          <w:b/>
          <w:bCs/>
          <w:color w:val="000000"/>
          <w:u w:val="single"/>
        </w:rPr>
      </w:pPr>
    </w:p>
    <w:p w:rsidR="00FB7E88" w:rsidRPr="00FB7E88" w:rsidRDefault="00FB7E88" w:rsidP="00391DE7">
      <w:pPr>
        <w:pStyle w:val="ad"/>
        <w:numPr>
          <w:ilvl w:val="0"/>
          <w:numId w:val="3"/>
        </w:numPr>
        <w:spacing w:after="160" w:line="360" w:lineRule="auto"/>
        <w:jc w:val="both"/>
        <w:rPr>
          <w:rFonts w:ascii="David" w:hAnsi="David"/>
          <w:b/>
          <w:bCs/>
          <w:color w:val="000000"/>
          <w:u w:val="single"/>
        </w:rPr>
      </w:pPr>
      <w:r w:rsidRPr="00FB7E88">
        <w:rPr>
          <w:rFonts w:ascii="David" w:hAnsi="David" w:hint="cs"/>
          <w:color w:val="000000"/>
          <w:rtl/>
        </w:rPr>
        <w:t>מוסיפה וטוענת הנתבעת,</w:t>
      </w:r>
      <w:r w:rsidRPr="00FB7E88">
        <w:rPr>
          <w:rFonts w:ascii="David" w:hAnsi="David"/>
          <w:color w:val="000000"/>
          <w:rtl/>
        </w:rPr>
        <w:t xml:space="preserve"> כי התלונות אשר הוגשו כנגד התובע לא נסגרו מחוסר אשמה אלא מחוסר ראיות ובהתאם לסעיף 34כב לחוק העונשין, התשל"ז-1977, ניתן ללמוד כי התקיימה תשתית ראייתית כלשהי, </w:t>
      </w:r>
      <w:r w:rsidRPr="00FB7E88">
        <w:rPr>
          <w:rFonts w:ascii="David" w:hAnsi="David" w:hint="cs"/>
          <w:color w:val="000000"/>
          <w:rtl/>
        </w:rPr>
        <w:t>אשר</w:t>
      </w:r>
      <w:r w:rsidRPr="00FB7E88">
        <w:rPr>
          <w:rFonts w:ascii="David" w:hAnsi="David"/>
          <w:color w:val="000000"/>
          <w:rtl/>
        </w:rPr>
        <w:t xml:space="preserve"> לא הבשילה לכדי הגשת כ</w:t>
      </w:r>
      <w:r w:rsidRPr="00FB7E88">
        <w:rPr>
          <w:rFonts w:ascii="David" w:hAnsi="David" w:hint="cs"/>
          <w:color w:val="000000"/>
          <w:rtl/>
        </w:rPr>
        <w:t>תב</w:t>
      </w:r>
      <w:r>
        <w:rPr>
          <w:rFonts w:ascii="David" w:hAnsi="David"/>
          <w:color w:val="000000"/>
          <w:rtl/>
        </w:rPr>
        <w:t xml:space="preserve"> אישום</w:t>
      </w:r>
      <w:r>
        <w:rPr>
          <w:rFonts w:ascii="David" w:hAnsi="David" w:hint="cs"/>
          <w:color w:val="000000"/>
          <w:rtl/>
        </w:rPr>
        <w:t>.</w:t>
      </w:r>
    </w:p>
    <w:p w:rsidR="00FB7E88" w:rsidRPr="00FB7E88" w:rsidRDefault="00FB7E88" w:rsidP="00FB7E88">
      <w:pPr>
        <w:pStyle w:val="ad"/>
        <w:rPr>
          <w:rFonts w:ascii="David" w:hAnsi="David"/>
          <w:color w:val="000000"/>
          <w:rtl/>
        </w:rPr>
      </w:pPr>
    </w:p>
    <w:p w:rsidR="00FB7E88" w:rsidRDefault="003322F5" w:rsidP="00E602D1">
      <w:pPr>
        <w:pStyle w:val="ad"/>
        <w:numPr>
          <w:ilvl w:val="0"/>
          <w:numId w:val="3"/>
        </w:numPr>
        <w:spacing w:after="160" w:line="360" w:lineRule="auto"/>
        <w:jc w:val="both"/>
        <w:rPr>
          <w:rFonts w:ascii="David" w:hAnsi="David"/>
          <w:b/>
          <w:bCs/>
          <w:color w:val="000000"/>
          <w:u w:val="single"/>
        </w:rPr>
      </w:pPr>
      <w:r>
        <w:rPr>
          <w:rFonts w:ascii="David" w:hAnsi="David" w:hint="cs"/>
          <w:color w:val="000000"/>
          <w:rtl/>
        </w:rPr>
        <w:t xml:space="preserve">לטענתה, התלונות הוגשו </w:t>
      </w:r>
      <w:r w:rsidR="00FB7E88">
        <w:rPr>
          <w:rFonts w:ascii="David" w:hAnsi="David"/>
          <w:color w:val="000000"/>
          <w:rtl/>
        </w:rPr>
        <w:t xml:space="preserve">לאור רודנותו, איומיו, השפלותיו של התובע </w:t>
      </w:r>
      <w:r w:rsidR="00E602D1">
        <w:rPr>
          <w:rFonts w:ascii="David" w:hAnsi="David" w:hint="cs"/>
          <w:color w:val="000000"/>
          <w:rtl/>
        </w:rPr>
        <w:t xml:space="preserve">, התעמרותו </w:t>
      </w:r>
      <w:r w:rsidR="00FB7E88">
        <w:rPr>
          <w:rFonts w:ascii="David" w:hAnsi="David"/>
          <w:color w:val="000000"/>
          <w:rtl/>
        </w:rPr>
        <w:t>בילדי</w:t>
      </w:r>
      <w:r w:rsidR="00E602D1">
        <w:rPr>
          <w:rFonts w:ascii="David" w:hAnsi="David" w:hint="cs"/>
          <w:color w:val="000000"/>
          <w:rtl/>
        </w:rPr>
        <w:t xml:space="preserve">הם </w:t>
      </w:r>
      <w:r w:rsidR="00FB7E88">
        <w:rPr>
          <w:rFonts w:ascii="David" w:hAnsi="David"/>
          <w:color w:val="000000"/>
          <w:rtl/>
        </w:rPr>
        <w:t xml:space="preserve"> ולאור הפרות חוזרות ונשנות של התובע את </w:t>
      </w:r>
      <w:r>
        <w:rPr>
          <w:rFonts w:ascii="David" w:hAnsi="David" w:hint="cs"/>
          <w:color w:val="000000"/>
          <w:rtl/>
        </w:rPr>
        <w:t>הסדרי</w:t>
      </w:r>
      <w:r w:rsidR="00FB7E88">
        <w:rPr>
          <w:rFonts w:ascii="David" w:hAnsi="David"/>
          <w:color w:val="000000"/>
          <w:rtl/>
        </w:rPr>
        <w:t xml:space="preserve"> השהות</w:t>
      </w:r>
      <w:r w:rsidR="00E602D1">
        <w:rPr>
          <w:rFonts w:ascii="David" w:hAnsi="David" w:hint="cs"/>
          <w:color w:val="000000"/>
          <w:rtl/>
        </w:rPr>
        <w:t>.</w:t>
      </w:r>
      <w:r w:rsidR="00FB7E88">
        <w:rPr>
          <w:rFonts w:ascii="David" w:hAnsi="David"/>
          <w:color w:val="000000"/>
          <w:rtl/>
        </w:rPr>
        <w:t xml:space="preserve"> הנתבעת </w:t>
      </w:r>
      <w:r w:rsidR="00E602D1">
        <w:rPr>
          <w:rFonts w:ascii="David" w:hAnsi="David" w:hint="cs"/>
          <w:color w:val="000000"/>
          <w:rtl/>
        </w:rPr>
        <w:t xml:space="preserve">פעלה לטענתה </w:t>
      </w:r>
      <w:r w:rsidR="00FB7E88">
        <w:rPr>
          <w:rFonts w:ascii="David" w:hAnsi="David"/>
          <w:color w:val="000000"/>
          <w:rtl/>
        </w:rPr>
        <w:t xml:space="preserve">בצינורות </w:t>
      </w:r>
      <w:r w:rsidR="00FB7E88">
        <w:rPr>
          <w:rFonts w:ascii="David" w:hAnsi="David"/>
          <w:color w:val="000000"/>
          <w:rtl/>
        </w:rPr>
        <w:lastRenderedPageBreak/>
        <w:t>המקובלים, על מנת שיחדל התובע מהתנהגותו האלימה,</w:t>
      </w:r>
      <w:r w:rsidR="00E602D1">
        <w:rPr>
          <w:rFonts w:ascii="David" w:hAnsi="David" w:hint="cs"/>
          <w:color w:val="000000"/>
          <w:rtl/>
        </w:rPr>
        <w:t xml:space="preserve"> ומשום כך</w:t>
      </w:r>
      <w:r w:rsidR="00FB7E88">
        <w:rPr>
          <w:rFonts w:ascii="David" w:hAnsi="David"/>
          <w:color w:val="000000"/>
          <w:rtl/>
        </w:rPr>
        <w:t xml:space="preserve"> פנתה לרשויות הרווחה ולמשטרת ישראל. </w:t>
      </w:r>
    </w:p>
    <w:p w:rsidR="00A91523" w:rsidRPr="00A91523" w:rsidRDefault="00A91523" w:rsidP="00A91523">
      <w:pPr>
        <w:pStyle w:val="ad"/>
        <w:rPr>
          <w:rFonts w:ascii="David" w:hAnsi="David"/>
          <w:b/>
          <w:bCs/>
          <w:color w:val="000000"/>
          <w:u w:val="single"/>
          <w:rtl/>
        </w:rPr>
      </w:pPr>
    </w:p>
    <w:p w:rsidR="00A91523" w:rsidRDefault="00A91523" w:rsidP="00A91523">
      <w:pPr>
        <w:pStyle w:val="ad"/>
        <w:spacing w:after="160" w:line="360" w:lineRule="auto"/>
        <w:jc w:val="both"/>
        <w:rPr>
          <w:rFonts w:ascii="David" w:hAnsi="David"/>
          <w:b/>
          <w:bCs/>
          <w:color w:val="000000"/>
          <w:u w:val="single"/>
        </w:rPr>
      </w:pPr>
    </w:p>
    <w:p w:rsidR="00FB7E88" w:rsidRDefault="00FB7E88" w:rsidP="000130B2">
      <w:pPr>
        <w:pStyle w:val="ad"/>
        <w:numPr>
          <w:ilvl w:val="0"/>
          <w:numId w:val="3"/>
        </w:numPr>
        <w:spacing w:after="160" w:line="360" w:lineRule="auto"/>
        <w:jc w:val="both"/>
        <w:rPr>
          <w:rFonts w:ascii="David" w:hAnsi="David"/>
          <w:b/>
          <w:bCs/>
          <w:color w:val="000000"/>
          <w:u w:val="single"/>
        </w:rPr>
      </w:pPr>
      <w:r>
        <w:rPr>
          <w:rFonts w:ascii="David" w:hAnsi="David" w:hint="cs"/>
          <w:color w:val="000000"/>
          <w:rtl/>
        </w:rPr>
        <w:t xml:space="preserve">לטענתה, היא </w:t>
      </w:r>
      <w:r>
        <w:rPr>
          <w:rFonts w:ascii="David" w:hAnsi="David"/>
          <w:color w:val="000000"/>
          <w:rtl/>
        </w:rPr>
        <w:t xml:space="preserve">פעלה בצורה </w:t>
      </w:r>
      <w:r w:rsidR="00E602D1">
        <w:rPr>
          <w:rFonts w:ascii="David" w:hAnsi="David" w:hint="cs"/>
          <w:color w:val="000000"/>
          <w:rtl/>
        </w:rPr>
        <w:t>ה</w:t>
      </w:r>
      <w:r w:rsidR="00E602D1">
        <w:rPr>
          <w:rFonts w:ascii="David" w:hAnsi="David"/>
          <w:color w:val="000000"/>
          <w:rtl/>
        </w:rPr>
        <w:t>ראויה</w:t>
      </w:r>
      <w:r w:rsidR="00E602D1">
        <w:rPr>
          <w:rFonts w:ascii="David" w:hAnsi="David" w:hint="cs"/>
          <w:color w:val="000000"/>
          <w:rtl/>
        </w:rPr>
        <w:t>, ה</w:t>
      </w:r>
      <w:r>
        <w:rPr>
          <w:rFonts w:ascii="David" w:hAnsi="David"/>
          <w:color w:val="000000"/>
          <w:rtl/>
        </w:rPr>
        <w:t>נכונה</w:t>
      </w:r>
      <w:r w:rsidR="00E602D1">
        <w:rPr>
          <w:rFonts w:ascii="David" w:hAnsi="David" w:hint="cs"/>
          <w:color w:val="000000"/>
          <w:rtl/>
        </w:rPr>
        <w:t>,</w:t>
      </w:r>
      <w:r>
        <w:rPr>
          <w:rFonts w:ascii="David" w:hAnsi="David"/>
          <w:color w:val="000000"/>
          <w:rtl/>
        </w:rPr>
        <w:t xml:space="preserve"> הסבירה </w:t>
      </w:r>
      <w:r w:rsidR="00E602D1">
        <w:rPr>
          <w:rFonts w:ascii="David" w:hAnsi="David" w:hint="cs"/>
          <w:color w:val="000000"/>
          <w:rtl/>
        </w:rPr>
        <w:t>וה</w:t>
      </w:r>
      <w:r>
        <w:rPr>
          <w:rFonts w:ascii="David" w:hAnsi="David"/>
          <w:color w:val="000000"/>
          <w:rtl/>
        </w:rPr>
        <w:t>מתבקשת בצירוף ראיות והוכחות על החששות בגין אלימותו של התובע</w:t>
      </w:r>
      <w:r w:rsidR="000130B2">
        <w:rPr>
          <w:rFonts w:ascii="David" w:hAnsi="David" w:hint="cs"/>
          <w:color w:val="000000"/>
          <w:rtl/>
        </w:rPr>
        <w:t>.</w:t>
      </w:r>
      <w:r>
        <w:rPr>
          <w:rFonts w:ascii="David" w:hAnsi="David"/>
          <w:color w:val="000000"/>
          <w:rtl/>
        </w:rPr>
        <w:t xml:space="preserve"> </w:t>
      </w:r>
      <w:r w:rsidR="000130B2">
        <w:rPr>
          <w:rFonts w:ascii="David" w:hAnsi="David" w:hint="cs"/>
          <w:color w:val="000000"/>
          <w:rtl/>
        </w:rPr>
        <w:t xml:space="preserve">לגישתה, </w:t>
      </w:r>
      <w:r>
        <w:rPr>
          <w:rFonts w:ascii="David" w:hAnsi="David"/>
          <w:color w:val="000000"/>
          <w:rtl/>
        </w:rPr>
        <w:t xml:space="preserve">התנהלות משטרת ישראל </w:t>
      </w:r>
      <w:r w:rsidR="000130B2">
        <w:rPr>
          <w:rFonts w:ascii="David" w:hAnsi="David" w:hint="cs"/>
          <w:color w:val="000000"/>
          <w:rtl/>
        </w:rPr>
        <w:t>ו</w:t>
      </w:r>
      <w:r>
        <w:rPr>
          <w:rFonts w:ascii="David" w:hAnsi="David"/>
          <w:color w:val="000000"/>
          <w:rtl/>
        </w:rPr>
        <w:t xml:space="preserve">התנהלות הערכאה השיפוטית בצווי ההגנה אשר </w:t>
      </w:r>
      <w:r w:rsidR="000130B2">
        <w:rPr>
          <w:rFonts w:ascii="David" w:hAnsi="David" w:hint="cs"/>
          <w:color w:val="000000"/>
          <w:rtl/>
        </w:rPr>
        <w:t>ניתנו</w:t>
      </w:r>
      <w:r w:rsidR="00A91523">
        <w:rPr>
          <w:rFonts w:ascii="David" w:hAnsi="David" w:hint="cs"/>
          <w:color w:val="000000"/>
          <w:rtl/>
        </w:rPr>
        <w:t xml:space="preserve"> </w:t>
      </w:r>
      <w:r>
        <w:rPr>
          <w:rFonts w:ascii="David" w:hAnsi="David"/>
          <w:color w:val="000000"/>
          <w:rtl/>
        </w:rPr>
        <w:t>כנגד התובע הכירו במצוקת הנתבעת דאז, ואין חולק כי לא עסקינן בתלונות אשר הוגשו באופן זדוני, ומתוך מטרה לפגוע בתובע</w:t>
      </w:r>
      <w:r w:rsidR="000130B2">
        <w:rPr>
          <w:rFonts w:ascii="David" w:hAnsi="David" w:hint="cs"/>
          <w:color w:val="000000"/>
          <w:rtl/>
        </w:rPr>
        <w:t xml:space="preserve"> אלא לשמור על שלומה וביטחונה שלה.</w:t>
      </w:r>
    </w:p>
    <w:p w:rsidR="00FB7E88" w:rsidRDefault="00CA6046" w:rsidP="00FB7E88">
      <w:pPr>
        <w:pStyle w:val="ad"/>
        <w:spacing w:after="160" w:line="360" w:lineRule="auto"/>
        <w:jc w:val="both"/>
        <w:rPr>
          <w:rFonts w:ascii="David" w:hAnsi="David"/>
          <w:b/>
          <w:bCs/>
          <w:color w:val="000000"/>
          <w:u w:val="single"/>
        </w:rPr>
      </w:pPr>
      <w:r>
        <w:rPr>
          <w:rFonts w:ascii="David" w:hAnsi="David" w:hint="cs"/>
          <w:b/>
          <w:bCs/>
          <w:color w:val="000000"/>
          <w:u w:val="single"/>
          <w:rtl/>
        </w:rPr>
        <w:t xml:space="preserve">                                                                                                                         </w:t>
      </w:r>
    </w:p>
    <w:p w:rsidR="000A6F91" w:rsidRPr="004C694C" w:rsidRDefault="003322F5" w:rsidP="000130B2">
      <w:pPr>
        <w:pStyle w:val="ad"/>
        <w:numPr>
          <w:ilvl w:val="0"/>
          <w:numId w:val="3"/>
        </w:numPr>
        <w:spacing w:after="160" w:line="360" w:lineRule="auto"/>
        <w:jc w:val="both"/>
        <w:rPr>
          <w:rFonts w:ascii="David" w:hAnsi="David"/>
          <w:b/>
          <w:bCs/>
          <w:color w:val="000000"/>
          <w:u w:val="single"/>
          <w:rtl/>
        </w:rPr>
      </w:pPr>
      <w:r w:rsidRPr="00413F7B">
        <w:rPr>
          <w:rFonts w:ascii="David" w:hAnsi="David" w:hint="cs"/>
          <w:color w:val="000000"/>
          <w:rtl/>
        </w:rPr>
        <w:t xml:space="preserve">עוד טוענת הנתבעת כי </w:t>
      </w:r>
      <w:r w:rsidR="00FB7E88" w:rsidRPr="00413F7B">
        <w:rPr>
          <w:rFonts w:ascii="David" w:hAnsi="David"/>
          <w:color w:val="000000"/>
          <w:rtl/>
        </w:rPr>
        <w:t>כתבי האישום אשר הוגשו כנגד התובע לא באו בחלל ריק, אם הייתה</w:t>
      </w:r>
      <w:r w:rsidR="00FB7E88">
        <w:rPr>
          <w:rFonts w:ascii="David" w:hAnsi="David"/>
          <w:color w:val="000000"/>
          <w:rtl/>
        </w:rPr>
        <w:t xml:space="preserve"> סבורה משטרת ישראל כי אכן מדובר בנתבעת אשר עושה שימוש לרעה בהגנות הניתנות לה על פי חוק, ומגישה תלונות סרק, ככל הנראה משטרת ישראל הייתה פועלת בעצמה למצות את הדין מול הנתבעת.</w:t>
      </w:r>
    </w:p>
    <w:p w:rsidR="000A6F91" w:rsidRDefault="000A6F91" w:rsidP="000A6F91">
      <w:pPr>
        <w:spacing w:line="360" w:lineRule="auto"/>
        <w:jc w:val="both"/>
        <w:rPr>
          <w:rFonts w:ascii="Arial" w:hAnsi="Arial"/>
          <w:noProof w:val="0"/>
          <w:rtl/>
        </w:rPr>
      </w:pPr>
    </w:p>
    <w:p w:rsidR="009C337C" w:rsidRPr="003322F5" w:rsidRDefault="003322F5" w:rsidP="00A91523">
      <w:pPr>
        <w:spacing w:line="360" w:lineRule="auto"/>
        <w:jc w:val="both"/>
        <w:rPr>
          <w:rFonts w:ascii="Arial" w:hAnsi="Arial"/>
          <w:b/>
          <w:bCs/>
          <w:noProof w:val="0"/>
          <w:u w:val="single"/>
          <w:rtl/>
        </w:rPr>
      </w:pPr>
      <w:r w:rsidRPr="003322F5">
        <w:rPr>
          <w:rFonts w:ascii="Arial" w:hAnsi="Arial" w:hint="cs"/>
          <w:b/>
          <w:bCs/>
          <w:noProof w:val="0"/>
          <w:u w:val="single"/>
          <w:rtl/>
        </w:rPr>
        <w:t>דיון והכרעה</w:t>
      </w:r>
    </w:p>
    <w:p w:rsidR="000A6F91" w:rsidRDefault="00614104" w:rsidP="000130B2">
      <w:pPr>
        <w:pStyle w:val="ad"/>
        <w:numPr>
          <w:ilvl w:val="0"/>
          <w:numId w:val="3"/>
        </w:numPr>
        <w:spacing w:line="360" w:lineRule="auto"/>
        <w:jc w:val="both"/>
        <w:rPr>
          <w:rFonts w:ascii="Arial" w:hAnsi="Arial"/>
          <w:noProof w:val="0"/>
        </w:rPr>
      </w:pPr>
      <w:r>
        <w:rPr>
          <w:rFonts w:ascii="Arial" w:hAnsi="Arial" w:hint="cs"/>
          <w:noProof w:val="0"/>
          <w:rtl/>
        </w:rPr>
        <w:t xml:space="preserve">ראשית יש לסלק מן הדרך את טענות השיהוי </w:t>
      </w:r>
      <w:r w:rsidR="009C337C">
        <w:rPr>
          <w:rFonts w:ascii="Arial" w:hAnsi="Arial" w:hint="cs"/>
          <w:noProof w:val="0"/>
          <w:rtl/>
        </w:rPr>
        <w:t xml:space="preserve">בהגשת התביעה </w:t>
      </w:r>
      <w:r>
        <w:rPr>
          <w:rFonts w:ascii="Arial" w:hAnsi="Arial" w:hint="cs"/>
          <w:noProof w:val="0"/>
          <w:rtl/>
        </w:rPr>
        <w:t xml:space="preserve">שהעלתה הנתבעת ולחדד </w:t>
      </w:r>
      <w:r w:rsidR="00F82B11">
        <w:rPr>
          <w:rFonts w:ascii="Arial" w:hAnsi="Arial" w:hint="cs"/>
          <w:noProof w:val="0"/>
          <w:rtl/>
        </w:rPr>
        <w:t xml:space="preserve">בגין אילו אירועים </w:t>
      </w:r>
      <w:r w:rsidR="000130B2">
        <w:rPr>
          <w:rFonts w:ascii="Arial" w:hAnsi="Arial" w:hint="cs"/>
          <w:noProof w:val="0"/>
          <w:rtl/>
        </w:rPr>
        <w:t xml:space="preserve"> אשר </w:t>
      </w:r>
      <w:r w:rsidR="00F82B11">
        <w:rPr>
          <w:rFonts w:ascii="Arial" w:hAnsi="Arial" w:hint="cs"/>
          <w:noProof w:val="0"/>
          <w:rtl/>
        </w:rPr>
        <w:t>בגינם הוגשו תלונות למשטרה</w:t>
      </w:r>
      <w:r w:rsidR="000130B2">
        <w:rPr>
          <w:rFonts w:ascii="Arial" w:hAnsi="Arial" w:hint="cs"/>
          <w:noProof w:val="0"/>
          <w:rtl/>
        </w:rPr>
        <w:t xml:space="preserve"> </w:t>
      </w:r>
      <w:r w:rsidR="009C337C">
        <w:rPr>
          <w:rFonts w:ascii="Arial" w:hAnsi="Arial" w:hint="cs"/>
          <w:noProof w:val="0"/>
          <w:rtl/>
        </w:rPr>
        <w:t>מבקש התובע לפסוק לו פיצוי כספי.</w:t>
      </w:r>
    </w:p>
    <w:p w:rsidR="00F82B11" w:rsidRDefault="00F82B11" w:rsidP="00F82B11">
      <w:pPr>
        <w:pStyle w:val="ad"/>
        <w:spacing w:line="360" w:lineRule="auto"/>
        <w:jc w:val="both"/>
        <w:rPr>
          <w:rFonts w:ascii="Arial" w:hAnsi="Arial"/>
          <w:noProof w:val="0"/>
        </w:rPr>
      </w:pPr>
    </w:p>
    <w:p w:rsidR="00F82B11" w:rsidRDefault="00F82B11" w:rsidP="00391DE7">
      <w:pPr>
        <w:pStyle w:val="ad"/>
        <w:numPr>
          <w:ilvl w:val="0"/>
          <w:numId w:val="3"/>
        </w:numPr>
        <w:spacing w:line="360" w:lineRule="auto"/>
        <w:jc w:val="both"/>
        <w:rPr>
          <w:rFonts w:ascii="Arial" w:hAnsi="Arial"/>
          <w:noProof w:val="0"/>
        </w:rPr>
      </w:pPr>
      <w:r>
        <w:rPr>
          <w:rFonts w:ascii="Arial" w:hAnsi="Arial" w:hint="cs"/>
          <w:noProof w:val="0"/>
          <w:rtl/>
        </w:rPr>
        <w:t xml:space="preserve">כפי שהעיד התובע מדובר " </w:t>
      </w:r>
      <w:r w:rsidRPr="009C337C">
        <w:rPr>
          <w:rFonts w:ascii="Arial" w:hAnsi="Arial" w:hint="cs"/>
          <w:b/>
          <w:bCs/>
          <w:noProof w:val="0"/>
          <w:rtl/>
        </w:rPr>
        <w:t xml:space="preserve">על </w:t>
      </w:r>
      <w:r w:rsidRPr="009C337C">
        <w:rPr>
          <w:rFonts w:ascii="Arial" w:hAnsi="Arial" w:hint="cs"/>
          <w:b/>
          <w:bCs/>
          <w:i/>
          <w:iCs/>
          <w:noProof w:val="0"/>
          <w:rtl/>
        </w:rPr>
        <w:t>התקופה</w:t>
      </w:r>
      <w:r w:rsidRPr="00F82B11">
        <w:rPr>
          <w:rFonts w:ascii="Arial" w:hAnsi="Arial" w:hint="cs"/>
          <w:b/>
          <w:bCs/>
          <w:i/>
          <w:iCs/>
          <w:noProof w:val="0"/>
          <w:rtl/>
        </w:rPr>
        <w:t xml:space="preserve"> לאחר הסכם הגירושין. אף אחד לא דיבר על אם יהיו או לא יהיו כתבי אישום. אני בן אדם שעושה דברים בצורה הכי ישרה שיש ולבוא ולעמוד בכתב אישום, זה השליך עלי בריאותית, דברים שקרו לי סמוך לאחר מכן. העובדות לא נעימות.</w:t>
      </w:r>
      <w:r>
        <w:rPr>
          <w:rFonts w:ascii="Arial" w:hAnsi="Arial" w:hint="cs"/>
          <w:noProof w:val="0"/>
          <w:rtl/>
        </w:rPr>
        <w:t>"</w:t>
      </w:r>
    </w:p>
    <w:p w:rsidR="00F82B11" w:rsidRPr="00F82B11" w:rsidRDefault="00F82B11" w:rsidP="00F82B11">
      <w:pPr>
        <w:pStyle w:val="ad"/>
        <w:rPr>
          <w:rFonts w:ascii="Arial" w:hAnsi="Arial"/>
          <w:noProof w:val="0"/>
          <w:rtl/>
        </w:rPr>
      </w:pPr>
    </w:p>
    <w:p w:rsidR="00F82B11" w:rsidRDefault="00F82B11" w:rsidP="00F82B11">
      <w:pPr>
        <w:pStyle w:val="ad"/>
        <w:spacing w:line="360" w:lineRule="auto"/>
        <w:jc w:val="both"/>
        <w:rPr>
          <w:rFonts w:ascii="Arial" w:hAnsi="Arial"/>
          <w:noProof w:val="0"/>
          <w:rtl/>
        </w:rPr>
      </w:pPr>
      <w:r>
        <w:rPr>
          <w:rFonts w:ascii="Arial" w:hAnsi="Arial" w:hint="cs"/>
          <w:noProof w:val="0"/>
          <w:rtl/>
        </w:rPr>
        <w:t>(עמ' 11 מול שורות 1-3 לפרוטוקול מיום 20.12.21).</w:t>
      </w:r>
    </w:p>
    <w:p w:rsidR="005138FA" w:rsidRDefault="005138FA" w:rsidP="00F82B11">
      <w:pPr>
        <w:pStyle w:val="ad"/>
        <w:spacing w:line="360" w:lineRule="auto"/>
        <w:jc w:val="both"/>
        <w:rPr>
          <w:rFonts w:ascii="Arial" w:hAnsi="Arial"/>
          <w:noProof w:val="0"/>
          <w:rtl/>
        </w:rPr>
      </w:pPr>
    </w:p>
    <w:p w:rsidR="005138FA" w:rsidRDefault="005138FA" w:rsidP="00391DE7">
      <w:pPr>
        <w:pStyle w:val="ad"/>
        <w:numPr>
          <w:ilvl w:val="0"/>
          <w:numId w:val="3"/>
        </w:numPr>
        <w:spacing w:line="360" w:lineRule="auto"/>
        <w:jc w:val="both"/>
        <w:rPr>
          <w:rFonts w:ascii="Arial" w:hAnsi="Arial"/>
          <w:noProof w:val="0"/>
        </w:rPr>
      </w:pPr>
      <w:r>
        <w:rPr>
          <w:rFonts w:ascii="Arial" w:hAnsi="Arial" w:hint="cs"/>
          <w:noProof w:val="0"/>
          <w:rtl/>
        </w:rPr>
        <w:t>ובהמשך עדותו;</w:t>
      </w:r>
    </w:p>
    <w:p w:rsidR="005138FA" w:rsidRDefault="005138FA" w:rsidP="005138FA">
      <w:pPr>
        <w:spacing w:line="360" w:lineRule="auto"/>
        <w:jc w:val="both"/>
        <w:rPr>
          <w:rFonts w:ascii="Arial" w:hAnsi="Arial"/>
          <w:noProof w:val="0"/>
          <w:rtl/>
        </w:rPr>
      </w:pPr>
    </w:p>
    <w:p w:rsidR="005138FA" w:rsidRPr="005138FA" w:rsidRDefault="005138FA" w:rsidP="005138FA">
      <w:pPr>
        <w:spacing w:line="360" w:lineRule="auto"/>
        <w:jc w:val="both"/>
        <w:rPr>
          <w:b/>
          <w:bCs/>
          <w:i/>
          <w:iCs/>
          <w:noProof w:val="0"/>
        </w:rPr>
      </w:pPr>
      <w:r w:rsidRPr="005138FA">
        <w:rPr>
          <w:rFonts w:hint="cs"/>
          <w:b/>
          <w:bCs/>
          <w:i/>
          <w:iCs/>
          <w:rtl/>
        </w:rPr>
        <w:t>ש. אז אתה בעצם אומר שאתה תובע אותה על האירועים שהתגבשו לאחר הגירושין.</w:t>
      </w:r>
    </w:p>
    <w:p w:rsidR="005138FA" w:rsidRDefault="005138FA" w:rsidP="005138FA">
      <w:pPr>
        <w:spacing w:line="360" w:lineRule="auto"/>
        <w:jc w:val="both"/>
        <w:rPr>
          <w:b/>
          <w:bCs/>
          <w:i/>
          <w:iCs/>
          <w:rtl/>
        </w:rPr>
      </w:pPr>
      <w:r w:rsidRPr="005138FA">
        <w:rPr>
          <w:rFonts w:hint="cs"/>
          <w:b/>
          <w:bCs/>
          <w:i/>
          <w:iCs/>
          <w:rtl/>
        </w:rPr>
        <w:t>ת. לאחר הגירושין ומה שהיה לפני והוגש נגדו כתב אישום. כב' השופט יעקב כהן לא התייחס לכך שיהיו כתבי אישום כמה שנים קודם לכן ושאני אצטרך להיות כמו עבריין בבתי משפט. אפילו צווי מניעה היא רצתה להרחיק אותי מהילדים. מילא מהבית? מהילדים? למה?</w:t>
      </w:r>
    </w:p>
    <w:p w:rsidR="005138FA" w:rsidRDefault="005138FA" w:rsidP="005138FA">
      <w:pPr>
        <w:spacing w:line="360" w:lineRule="auto"/>
        <w:jc w:val="both"/>
        <w:rPr>
          <w:b/>
          <w:bCs/>
          <w:i/>
          <w:iCs/>
          <w:rtl/>
        </w:rPr>
      </w:pPr>
    </w:p>
    <w:p w:rsidR="005138FA" w:rsidRPr="00F75204" w:rsidRDefault="005138FA" w:rsidP="005138FA">
      <w:pPr>
        <w:spacing w:line="360" w:lineRule="auto"/>
        <w:jc w:val="both"/>
        <w:rPr>
          <w:rtl/>
        </w:rPr>
      </w:pPr>
      <w:r w:rsidRPr="00F75204">
        <w:rPr>
          <w:rFonts w:hint="cs"/>
          <w:rtl/>
        </w:rPr>
        <w:t>(עמ' 11 מול שורות 6-9 לפרוטוקול)</w:t>
      </w:r>
    </w:p>
    <w:p w:rsidR="00F82B11" w:rsidRPr="000130B2" w:rsidRDefault="00F82B11" w:rsidP="00F82B11">
      <w:pPr>
        <w:spacing w:line="360" w:lineRule="auto"/>
        <w:jc w:val="both"/>
        <w:rPr>
          <w:rFonts w:ascii="Arial" w:hAnsi="Arial"/>
          <w:noProof w:val="0"/>
          <w:rtl/>
        </w:rPr>
      </w:pPr>
    </w:p>
    <w:p w:rsidR="009C337C" w:rsidRDefault="009C337C" w:rsidP="00391DE7">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בענייננו הצדדים התגרשו </w:t>
      </w:r>
      <w:r w:rsidR="00173082">
        <w:rPr>
          <w:rFonts w:ascii="Arial" w:hAnsi="Arial" w:hint="cs"/>
          <w:noProof w:val="0"/>
          <w:rtl/>
        </w:rPr>
        <w:t xml:space="preserve">זמ"ז </w:t>
      </w:r>
      <w:r>
        <w:rPr>
          <w:rFonts w:ascii="Arial" w:hAnsi="Arial" w:hint="cs"/>
          <w:noProof w:val="0"/>
          <w:rtl/>
        </w:rPr>
        <w:t>בחודש ינואר 2013.</w:t>
      </w:r>
    </w:p>
    <w:p w:rsidR="00173082" w:rsidRPr="000130B2" w:rsidRDefault="00173082" w:rsidP="00173082">
      <w:pPr>
        <w:pStyle w:val="ad"/>
        <w:spacing w:line="360" w:lineRule="auto"/>
        <w:jc w:val="both"/>
        <w:rPr>
          <w:rFonts w:ascii="Arial" w:hAnsi="Arial"/>
          <w:noProof w:val="0"/>
        </w:rPr>
      </w:pPr>
    </w:p>
    <w:p w:rsidR="005F275C" w:rsidRDefault="009469B0" w:rsidP="00391DE7">
      <w:pPr>
        <w:pStyle w:val="ad"/>
        <w:numPr>
          <w:ilvl w:val="0"/>
          <w:numId w:val="3"/>
        </w:numPr>
        <w:spacing w:line="360" w:lineRule="auto"/>
        <w:jc w:val="both"/>
        <w:rPr>
          <w:rFonts w:ascii="Arial" w:hAnsi="Arial"/>
          <w:noProof w:val="0"/>
        </w:rPr>
      </w:pPr>
      <w:r>
        <w:rPr>
          <w:rFonts w:ascii="Arial" w:hAnsi="Arial" w:hint="cs"/>
          <w:noProof w:val="0"/>
          <w:rtl/>
        </w:rPr>
        <w:t xml:space="preserve">ביום </w:t>
      </w:r>
      <w:r w:rsidR="005F275C">
        <w:rPr>
          <w:rFonts w:ascii="Arial" w:hAnsi="Arial" w:hint="cs"/>
          <w:noProof w:val="0"/>
          <w:rtl/>
        </w:rPr>
        <w:t xml:space="preserve">07.01.13 ניתן תוקף להסכם הגירושין בין הצדדים. בסעיף 54 התחייבו הצדדים כי: </w:t>
      </w:r>
    </w:p>
    <w:p w:rsidR="005F275C" w:rsidRPr="005F275C" w:rsidRDefault="005F275C" w:rsidP="005F275C">
      <w:pPr>
        <w:pStyle w:val="ad"/>
        <w:rPr>
          <w:rFonts w:ascii="Arial" w:hAnsi="Arial"/>
          <w:noProof w:val="0"/>
          <w:rtl/>
        </w:rPr>
      </w:pPr>
    </w:p>
    <w:p w:rsidR="00173082" w:rsidRDefault="005F275C" w:rsidP="005F275C">
      <w:pPr>
        <w:pStyle w:val="ad"/>
        <w:spacing w:line="360" w:lineRule="auto"/>
        <w:jc w:val="both"/>
        <w:rPr>
          <w:rFonts w:ascii="Arial" w:hAnsi="Arial"/>
          <w:noProof w:val="0"/>
          <w:rtl/>
        </w:rPr>
      </w:pPr>
      <w:r>
        <w:rPr>
          <w:rFonts w:ascii="Arial" w:hAnsi="Arial" w:hint="cs"/>
          <w:noProof w:val="0"/>
          <w:rtl/>
        </w:rPr>
        <w:t>"</w:t>
      </w:r>
      <w:r w:rsidRPr="005F275C">
        <w:rPr>
          <w:rFonts w:ascii="Arial" w:hAnsi="Arial" w:hint="cs"/>
          <w:b/>
          <w:bCs/>
          <w:noProof w:val="0"/>
          <w:rtl/>
        </w:rPr>
        <w:t>פרט לאמור בהסכם זה אין להם כל תביעות ו/או טענות ו/או דרישות, מכל מין וסוג, האחד כלפי רעהו.</w:t>
      </w:r>
      <w:r>
        <w:rPr>
          <w:rFonts w:ascii="Arial" w:hAnsi="Arial" w:hint="cs"/>
          <w:noProof w:val="0"/>
          <w:rtl/>
        </w:rPr>
        <w:t>"</w:t>
      </w:r>
    </w:p>
    <w:p w:rsidR="005F275C" w:rsidRDefault="005F275C" w:rsidP="005F275C">
      <w:pPr>
        <w:pStyle w:val="ad"/>
        <w:spacing w:line="360" w:lineRule="auto"/>
        <w:jc w:val="both"/>
        <w:rPr>
          <w:rFonts w:ascii="Arial" w:hAnsi="Arial"/>
          <w:noProof w:val="0"/>
        </w:rPr>
      </w:pPr>
    </w:p>
    <w:p w:rsidR="000D6BC2" w:rsidRDefault="003167E6" w:rsidP="000130B2">
      <w:pPr>
        <w:pStyle w:val="ad"/>
        <w:numPr>
          <w:ilvl w:val="0"/>
          <w:numId w:val="3"/>
        </w:numPr>
        <w:spacing w:line="360" w:lineRule="auto"/>
        <w:jc w:val="both"/>
        <w:rPr>
          <w:rFonts w:ascii="Arial" w:hAnsi="Arial"/>
          <w:noProof w:val="0"/>
        </w:rPr>
      </w:pPr>
      <w:r>
        <w:rPr>
          <w:rFonts w:ascii="Arial" w:hAnsi="Arial" w:hint="cs"/>
          <w:noProof w:val="0"/>
          <w:rtl/>
        </w:rPr>
        <w:t xml:space="preserve">בסיכומיו טען התובע כי </w:t>
      </w:r>
      <w:r w:rsidR="00FD0942">
        <w:rPr>
          <w:rFonts w:ascii="Arial" w:hAnsi="Arial" w:hint="cs"/>
          <w:noProof w:val="0"/>
          <w:rtl/>
        </w:rPr>
        <w:t>התלונות א', ב' וג' הוגשו לאחר גירושי הצדדים, באשר ל</w:t>
      </w:r>
      <w:r>
        <w:rPr>
          <w:rFonts w:ascii="Arial" w:hAnsi="Arial" w:hint="cs"/>
          <w:noProof w:val="0"/>
          <w:rtl/>
        </w:rPr>
        <w:t>תלונות</w:t>
      </w:r>
      <w:r w:rsidR="00FD0942">
        <w:rPr>
          <w:rFonts w:ascii="Arial" w:hAnsi="Arial" w:hint="cs"/>
          <w:noProof w:val="0"/>
          <w:rtl/>
        </w:rPr>
        <w:t xml:space="preserve"> ד' , ו' ו-ז' אשר אמנם הוגשו לפני הסכם הגירושין. ברם, כתבי האישום בגינם הוגשו לבית המשפט לאחר ההסכם בשנת 2013</w:t>
      </w:r>
      <w:r w:rsidR="007D2F48">
        <w:rPr>
          <w:rFonts w:ascii="Arial" w:hAnsi="Arial" w:hint="cs"/>
          <w:noProof w:val="0"/>
          <w:rtl/>
        </w:rPr>
        <w:t>,</w:t>
      </w:r>
      <w:r w:rsidR="00FD0942">
        <w:rPr>
          <w:rFonts w:ascii="Arial" w:hAnsi="Arial" w:hint="cs"/>
          <w:noProof w:val="0"/>
          <w:rtl/>
        </w:rPr>
        <w:t xml:space="preserve"> ולפיכך הסעיף הכללי בהסכם </w:t>
      </w:r>
      <w:r w:rsidR="000130B2">
        <w:rPr>
          <w:rFonts w:ascii="Arial" w:hAnsi="Arial" w:hint="cs"/>
          <w:noProof w:val="0"/>
          <w:rtl/>
        </w:rPr>
        <w:t>ה</w:t>
      </w:r>
      <w:r w:rsidR="00FD0942">
        <w:rPr>
          <w:rFonts w:ascii="Arial" w:hAnsi="Arial" w:hint="cs"/>
          <w:noProof w:val="0"/>
          <w:rtl/>
        </w:rPr>
        <w:t xml:space="preserve">מדבר על ויתור על הגשת תביעות לא יכול לחול על כתבי האישום שלא היו קיימים בעת </w:t>
      </w:r>
      <w:r w:rsidR="000130B2">
        <w:rPr>
          <w:rFonts w:ascii="Arial" w:hAnsi="Arial" w:hint="cs"/>
          <w:noProof w:val="0"/>
          <w:rtl/>
        </w:rPr>
        <w:t>ה</w:t>
      </w:r>
      <w:r w:rsidR="00FD0942">
        <w:rPr>
          <w:rFonts w:ascii="Arial" w:hAnsi="Arial" w:hint="cs"/>
          <w:noProof w:val="0"/>
          <w:rtl/>
        </w:rPr>
        <w:t>חתימה על ההסכם שכן התובע לא יכ</w:t>
      </w:r>
      <w:r w:rsidR="000130B2">
        <w:rPr>
          <w:rFonts w:ascii="Arial" w:hAnsi="Arial" w:hint="cs"/>
          <w:noProof w:val="0"/>
          <w:rtl/>
        </w:rPr>
        <w:t>ו</w:t>
      </w:r>
      <w:r w:rsidR="00FD0942">
        <w:rPr>
          <w:rFonts w:ascii="Arial" w:hAnsi="Arial" w:hint="cs"/>
          <w:noProof w:val="0"/>
          <w:rtl/>
        </w:rPr>
        <w:t xml:space="preserve">ל </w:t>
      </w:r>
      <w:r w:rsidR="000130B2">
        <w:rPr>
          <w:rFonts w:ascii="Arial" w:hAnsi="Arial" w:hint="cs"/>
          <w:noProof w:val="0"/>
          <w:rtl/>
        </w:rPr>
        <w:t xml:space="preserve">היה </w:t>
      </w:r>
      <w:r w:rsidR="00FD0942">
        <w:rPr>
          <w:rFonts w:ascii="Arial" w:hAnsi="Arial" w:hint="cs"/>
          <w:noProof w:val="0"/>
          <w:rtl/>
        </w:rPr>
        <w:t>לוותר על דבר אשר</w:t>
      </w:r>
      <w:r w:rsidR="000130B2">
        <w:rPr>
          <w:rFonts w:ascii="Arial" w:hAnsi="Arial" w:hint="cs"/>
          <w:noProof w:val="0"/>
          <w:rtl/>
        </w:rPr>
        <w:t xml:space="preserve"> לא </w:t>
      </w:r>
      <w:r w:rsidR="00FD0942">
        <w:rPr>
          <w:rFonts w:ascii="Arial" w:hAnsi="Arial" w:hint="cs"/>
          <w:noProof w:val="0"/>
          <w:rtl/>
        </w:rPr>
        <w:t xml:space="preserve"> היה בידיעתו.</w:t>
      </w:r>
    </w:p>
    <w:p w:rsidR="007D2F48" w:rsidRPr="000130B2" w:rsidRDefault="007D2F48" w:rsidP="007D2F48">
      <w:pPr>
        <w:pStyle w:val="ad"/>
        <w:spacing w:line="360" w:lineRule="auto"/>
        <w:jc w:val="both"/>
        <w:rPr>
          <w:rFonts w:ascii="Arial" w:hAnsi="Arial"/>
          <w:noProof w:val="0"/>
        </w:rPr>
      </w:pPr>
    </w:p>
    <w:p w:rsidR="00FD0942" w:rsidRDefault="007D2F48" w:rsidP="00391DE7">
      <w:pPr>
        <w:pStyle w:val="ad"/>
        <w:numPr>
          <w:ilvl w:val="0"/>
          <w:numId w:val="3"/>
        </w:numPr>
        <w:spacing w:line="360" w:lineRule="auto"/>
        <w:jc w:val="both"/>
        <w:rPr>
          <w:rFonts w:ascii="Arial" w:hAnsi="Arial"/>
          <w:noProof w:val="0"/>
        </w:rPr>
      </w:pPr>
      <w:r>
        <w:rPr>
          <w:rFonts w:ascii="Arial" w:hAnsi="Arial" w:hint="cs"/>
          <w:noProof w:val="0"/>
          <w:rtl/>
        </w:rPr>
        <w:t>מנגד טענה הנתבעת בכתב סיכומיה כי היא אינה שותפה להחלטת המשטרה לעניין המשך בירור התלונה ולכוונתה להגיש כתב אישום.</w:t>
      </w:r>
    </w:p>
    <w:p w:rsidR="007D2F48" w:rsidRPr="007D2F48" w:rsidRDefault="007D2F48" w:rsidP="007D2F48">
      <w:pPr>
        <w:pStyle w:val="ad"/>
        <w:rPr>
          <w:rFonts w:ascii="Arial" w:hAnsi="Arial"/>
          <w:noProof w:val="0"/>
          <w:rtl/>
        </w:rPr>
      </w:pPr>
    </w:p>
    <w:p w:rsidR="007D2F48" w:rsidRDefault="007D2F48" w:rsidP="00391DE7">
      <w:pPr>
        <w:pStyle w:val="ad"/>
        <w:numPr>
          <w:ilvl w:val="0"/>
          <w:numId w:val="3"/>
        </w:numPr>
        <w:spacing w:line="360" w:lineRule="auto"/>
        <w:jc w:val="both"/>
        <w:rPr>
          <w:rFonts w:ascii="Arial" w:hAnsi="Arial"/>
          <w:noProof w:val="0"/>
        </w:rPr>
      </w:pPr>
      <w:r>
        <w:rPr>
          <w:rFonts w:ascii="Arial" w:hAnsi="Arial" w:hint="cs"/>
          <w:noProof w:val="0"/>
          <w:rtl/>
        </w:rPr>
        <w:t xml:space="preserve">בנסיבות המקרה שלפניי מצאתי כי צודק ב"כ התובע בדבר זכותו של התובע להגיש תביעה בגין תלונות אלו אשר כאמור הוגשו על ידי הנתבעת לפני </w:t>
      </w:r>
      <w:r w:rsidR="000130B2">
        <w:rPr>
          <w:rFonts w:ascii="Arial" w:hAnsi="Arial" w:hint="cs"/>
          <w:noProof w:val="0"/>
          <w:rtl/>
        </w:rPr>
        <w:t xml:space="preserve">החתימה על הסכם הגירושין. ברם, </w:t>
      </w:r>
      <w:r>
        <w:rPr>
          <w:rFonts w:ascii="Arial" w:hAnsi="Arial" w:hint="cs"/>
          <w:noProof w:val="0"/>
          <w:rtl/>
        </w:rPr>
        <w:t>תוצאות תלונותיה אלו התקבלו לאחר ההסכם בין הצדדים ומשכך עילת התביעה של התובע הת</w:t>
      </w:r>
      <w:r w:rsidR="00450A62">
        <w:rPr>
          <w:rFonts w:ascii="Arial" w:hAnsi="Arial" w:hint="cs"/>
          <w:noProof w:val="0"/>
          <w:rtl/>
        </w:rPr>
        <w:t xml:space="preserve">גבשה עת הוגשו כתבי </w:t>
      </w:r>
      <w:r w:rsidR="000130B2">
        <w:rPr>
          <w:rFonts w:ascii="Arial" w:hAnsi="Arial" w:hint="cs"/>
          <w:noProof w:val="0"/>
          <w:rtl/>
        </w:rPr>
        <w:t>ה</w:t>
      </w:r>
      <w:r w:rsidR="00450A62">
        <w:rPr>
          <w:rFonts w:ascii="Arial" w:hAnsi="Arial" w:hint="cs"/>
          <w:noProof w:val="0"/>
          <w:rtl/>
        </w:rPr>
        <w:t xml:space="preserve">אישום בגין </w:t>
      </w:r>
      <w:r w:rsidR="000130B2">
        <w:rPr>
          <w:rFonts w:ascii="Arial" w:hAnsi="Arial" w:hint="cs"/>
          <w:noProof w:val="0"/>
          <w:rtl/>
        </w:rPr>
        <w:t>ה</w:t>
      </w:r>
      <w:r w:rsidR="00450A62">
        <w:rPr>
          <w:rFonts w:ascii="Arial" w:hAnsi="Arial" w:hint="cs"/>
          <w:noProof w:val="0"/>
          <w:rtl/>
        </w:rPr>
        <w:t>תלונות. עוד מצאתי לקבוע כי הסכם הגירושין סיים את כל מחלוקות הצדדים בקשר למהלך נישואיהם אשר עיקרן מחלוקות בעייני מזונות</w:t>
      </w:r>
      <w:r w:rsidR="00450A62">
        <w:rPr>
          <w:rFonts w:ascii="Arial" w:hAnsi="Arial" w:hint="cs"/>
          <w:noProof w:val="0"/>
        </w:rPr>
        <w:t xml:space="preserve"> </w:t>
      </w:r>
      <w:r w:rsidR="000130B2">
        <w:rPr>
          <w:rFonts w:ascii="Arial" w:hAnsi="Arial" w:hint="cs"/>
          <w:noProof w:val="0"/>
          <w:rtl/>
        </w:rPr>
        <w:t>הסדרי שהות וענייני רכוש. במועד גיבוש</w:t>
      </w:r>
      <w:r w:rsidR="00450A62">
        <w:rPr>
          <w:rFonts w:ascii="Arial" w:hAnsi="Arial" w:hint="cs"/>
          <w:noProof w:val="0"/>
          <w:rtl/>
        </w:rPr>
        <w:t xml:space="preserve"> ההסכם לא ניתן היה לצפות כי יוגשו כתבי אישום בגין התלונות</w:t>
      </w:r>
      <w:r w:rsidR="00F478D6">
        <w:rPr>
          <w:rFonts w:ascii="Arial" w:hAnsi="Arial" w:hint="cs"/>
          <w:noProof w:val="0"/>
          <w:rtl/>
        </w:rPr>
        <w:t xml:space="preserve"> שהגישה הנתבעת לפני חתימת ההסכם ולפיכך התובע לא וויתר על זכותו להגיש תביעה בגין הגשת כתבי </w:t>
      </w:r>
      <w:r w:rsidR="000130B2">
        <w:rPr>
          <w:rFonts w:ascii="Arial" w:hAnsi="Arial" w:hint="cs"/>
          <w:noProof w:val="0"/>
          <w:rtl/>
        </w:rPr>
        <w:t xml:space="preserve">האישום נגדו, תוצאה אותה </w:t>
      </w:r>
      <w:r w:rsidR="00AF4D6C">
        <w:rPr>
          <w:rFonts w:ascii="Arial" w:hAnsi="Arial" w:hint="cs"/>
          <w:noProof w:val="0"/>
          <w:rtl/>
        </w:rPr>
        <w:t>לא יכול היה לדעת.</w:t>
      </w:r>
    </w:p>
    <w:p w:rsidR="00450A62" w:rsidRPr="00450A62" w:rsidRDefault="00450A62" w:rsidP="00450A62">
      <w:pPr>
        <w:pStyle w:val="ad"/>
        <w:rPr>
          <w:rFonts w:ascii="Arial" w:hAnsi="Arial"/>
          <w:noProof w:val="0"/>
          <w:rtl/>
        </w:rPr>
      </w:pPr>
    </w:p>
    <w:p w:rsidR="00450A62" w:rsidRDefault="00450A62" w:rsidP="00391DE7">
      <w:pPr>
        <w:pStyle w:val="ad"/>
        <w:numPr>
          <w:ilvl w:val="0"/>
          <w:numId w:val="3"/>
        </w:numPr>
        <w:spacing w:line="360" w:lineRule="auto"/>
        <w:jc w:val="both"/>
        <w:rPr>
          <w:rFonts w:ascii="Arial" w:hAnsi="Arial"/>
          <w:noProof w:val="0"/>
        </w:rPr>
      </w:pPr>
      <w:r>
        <w:rPr>
          <w:rFonts w:ascii="Arial" w:hAnsi="Arial" w:hint="cs"/>
          <w:noProof w:val="0"/>
          <w:rtl/>
        </w:rPr>
        <w:t>עתה אפנה לבחון את טענות הצדדים.</w:t>
      </w:r>
    </w:p>
    <w:p w:rsidR="00450A62" w:rsidRPr="00450A62" w:rsidRDefault="00450A62" w:rsidP="00450A62">
      <w:pPr>
        <w:pStyle w:val="ad"/>
        <w:rPr>
          <w:rFonts w:ascii="Arial" w:hAnsi="Arial"/>
          <w:noProof w:val="0"/>
          <w:rtl/>
        </w:rPr>
      </w:pPr>
    </w:p>
    <w:p w:rsidR="00450A62" w:rsidRDefault="00450A62" w:rsidP="00AF4D6C">
      <w:pPr>
        <w:pStyle w:val="ad"/>
        <w:numPr>
          <w:ilvl w:val="0"/>
          <w:numId w:val="3"/>
        </w:numPr>
        <w:spacing w:line="360" w:lineRule="auto"/>
        <w:jc w:val="both"/>
        <w:rPr>
          <w:rFonts w:ascii="Arial" w:hAnsi="Arial"/>
          <w:noProof w:val="0"/>
        </w:rPr>
      </w:pPr>
      <w:r>
        <w:rPr>
          <w:rFonts w:ascii="Arial" w:hAnsi="Arial" w:hint="cs"/>
          <w:noProof w:val="0"/>
          <w:rtl/>
        </w:rPr>
        <w:t>בכתב תביעתו ביסס התובע את טענותיו על סמך עוו</w:t>
      </w:r>
      <w:r w:rsidR="00703DC8">
        <w:rPr>
          <w:rFonts w:ascii="Arial" w:hAnsi="Arial" w:hint="cs"/>
          <w:noProof w:val="0"/>
          <w:rtl/>
        </w:rPr>
        <w:t>ל</w:t>
      </w:r>
      <w:r>
        <w:rPr>
          <w:rFonts w:ascii="Arial" w:hAnsi="Arial" w:hint="cs"/>
          <w:noProof w:val="0"/>
          <w:rtl/>
        </w:rPr>
        <w:t>ה נזיקית של נגישה ו</w:t>
      </w:r>
      <w:r w:rsidR="00AF4D6C">
        <w:rPr>
          <w:rFonts w:ascii="Arial" w:hAnsi="Arial" w:hint="cs"/>
          <w:noProof w:val="0"/>
          <w:rtl/>
        </w:rPr>
        <w:t>/</w:t>
      </w:r>
      <w:r>
        <w:rPr>
          <w:rFonts w:ascii="Arial" w:hAnsi="Arial" w:hint="cs"/>
          <w:noProof w:val="0"/>
          <w:rtl/>
        </w:rPr>
        <w:t>או גרימת היזק בזדון ו</w:t>
      </w:r>
      <w:r w:rsidR="00AF4D6C">
        <w:rPr>
          <w:rFonts w:ascii="Arial" w:hAnsi="Arial" w:hint="cs"/>
          <w:noProof w:val="0"/>
          <w:rtl/>
        </w:rPr>
        <w:t>/</w:t>
      </w:r>
      <w:r>
        <w:rPr>
          <w:rFonts w:ascii="Arial" w:hAnsi="Arial" w:hint="cs"/>
          <w:noProof w:val="0"/>
          <w:rtl/>
        </w:rPr>
        <w:t>או עוולת רש</w:t>
      </w:r>
      <w:r w:rsidR="00BE7EDE">
        <w:rPr>
          <w:rFonts w:ascii="Arial" w:hAnsi="Arial" w:hint="cs"/>
          <w:noProof w:val="0"/>
          <w:rtl/>
        </w:rPr>
        <w:t>ל</w:t>
      </w:r>
      <w:r>
        <w:rPr>
          <w:rFonts w:ascii="Arial" w:hAnsi="Arial" w:hint="cs"/>
          <w:noProof w:val="0"/>
          <w:rtl/>
        </w:rPr>
        <w:t>נות ואו הפרה של חובת הזהירות המושגית והקונקרטית כלפי בן זוג וכן הפרת חיקוקים נוספים.</w:t>
      </w:r>
      <w:r w:rsidR="00BE7EDE">
        <w:rPr>
          <w:rFonts w:ascii="Arial" w:hAnsi="Arial" w:hint="cs"/>
          <w:noProof w:val="0"/>
          <w:rtl/>
        </w:rPr>
        <w:t xml:space="preserve"> יש להדגיש כי בכתב סיכומיו הרחיב התובע את החזית וטען לראשונה כי הנתבעת הפרה את חוק איסור לשון הרע  </w:t>
      </w:r>
      <w:r w:rsidR="00AF4D6C">
        <w:rPr>
          <w:rFonts w:ascii="Arial" w:hAnsi="Arial" w:hint="cs"/>
          <w:noProof w:val="0"/>
          <w:rtl/>
        </w:rPr>
        <w:t xml:space="preserve">וגם </w:t>
      </w:r>
      <w:r w:rsidR="00A91523">
        <w:rPr>
          <w:rFonts w:ascii="Arial" w:hAnsi="Arial" w:hint="cs"/>
          <w:noProof w:val="0"/>
          <w:rtl/>
        </w:rPr>
        <w:t>זאת</w:t>
      </w:r>
      <w:r w:rsidR="00BE7EDE">
        <w:rPr>
          <w:rFonts w:ascii="Arial" w:hAnsi="Arial" w:hint="cs"/>
          <w:noProof w:val="0"/>
          <w:rtl/>
        </w:rPr>
        <w:t xml:space="preserve"> ללא פירוט של ממש.</w:t>
      </w:r>
    </w:p>
    <w:p w:rsidR="00BE7EDE" w:rsidRPr="00BE7EDE" w:rsidRDefault="00BE7EDE" w:rsidP="00BE7EDE">
      <w:pPr>
        <w:pStyle w:val="ad"/>
        <w:rPr>
          <w:rFonts w:ascii="Arial" w:hAnsi="Arial"/>
          <w:noProof w:val="0"/>
          <w:rtl/>
        </w:rPr>
      </w:pPr>
    </w:p>
    <w:p w:rsidR="00BE7EDE" w:rsidRDefault="00BE7EDE" w:rsidP="00263F54">
      <w:pPr>
        <w:pStyle w:val="ad"/>
        <w:numPr>
          <w:ilvl w:val="0"/>
          <w:numId w:val="3"/>
        </w:numPr>
        <w:spacing w:line="360" w:lineRule="auto"/>
        <w:jc w:val="both"/>
        <w:rPr>
          <w:rFonts w:ascii="Arial" w:hAnsi="Arial"/>
          <w:noProof w:val="0"/>
        </w:rPr>
      </w:pPr>
      <w:r>
        <w:rPr>
          <w:rFonts w:ascii="Arial" w:hAnsi="Arial" w:hint="cs"/>
          <w:noProof w:val="0"/>
          <w:rtl/>
        </w:rPr>
        <w:t>מצאתי שלא לאפשר לתובע להרחיב את החזית לאחר שטענה זו נטענה כאמור לראשונה בכתב סיכומיו ולאחר שהנתבעת לא יכ</w:t>
      </w:r>
      <w:r w:rsidR="001A5418">
        <w:rPr>
          <w:rFonts w:ascii="Arial" w:hAnsi="Arial" w:hint="cs"/>
          <w:noProof w:val="0"/>
          <w:rtl/>
        </w:rPr>
        <w:t>ו</w:t>
      </w:r>
      <w:r>
        <w:rPr>
          <w:rFonts w:ascii="Arial" w:hAnsi="Arial" w:hint="cs"/>
          <w:noProof w:val="0"/>
          <w:rtl/>
        </w:rPr>
        <w:t xml:space="preserve">לה </w:t>
      </w:r>
      <w:r w:rsidR="001A5418">
        <w:rPr>
          <w:rFonts w:ascii="Arial" w:hAnsi="Arial" w:hint="cs"/>
          <w:noProof w:val="0"/>
          <w:rtl/>
        </w:rPr>
        <w:t xml:space="preserve">הייתה </w:t>
      </w:r>
      <w:r>
        <w:rPr>
          <w:rFonts w:ascii="Arial" w:hAnsi="Arial" w:hint="cs"/>
          <w:noProof w:val="0"/>
          <w:rtl/>
        </w:rPr>
        <w:t>להשיב</w:t>
      </w:r>
      <w:r w:rsidR="001A5418">
        <w:rPr>
          <w:rFonts w:ascii="Arial" w:hAnsi="Arial" w:hint="cs"/>
          <w:noProof w:val="0"/>
          <w:rtl/>
        </w:rPr>
        <w:t xml:space="preserve"> לה</w:t>
      </w:r>
      <w:r>
        <w:rPr>
          <w:rFonts w:ascii="Arial" w:hAnsi="Arial" w:hint="cs"/>
          <w:noProof w:val="0"/>
          <w:rtl/>
        </w:rPr>
        <w:t xml:space="preserve"> </w:t>
      </w:r>
      <w:r w:rsidR="00263F54">
        <w:rPr>
          <w:rFonts w:ascii="Arial" w:hAnsi="Arial" w:hint="cs"/>
          <w:noProof w:val="0"/>
          <w:rtl/>
        </w:rPr>
        <w:t>או להיחקר על טענה זו.</w:t>
      </w:r>
    </w:p>
    <w:p w:rsidR="00596E83" w:rsidRPr="001A5418" w:rsidRDefault="00596E83" w:rsidP="00596E83">
      <w:pPr>
        <w:pStyle w:val="ad"/>
        <w:rPr>
          <w:rFonts w:ascii="Arial" w:hAnsi="Arial"/>
          <w:noProof w:val="0"/>
          <w:rtl/>
        </w:rPr>
      </w:pPr>
    </w:p>
    <w:p w:rsidR="00596E83" w:rsidRDefault="00596E83" w:rsidP="001A5418">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עוד יש לציין כי התובע טען </w:t>
      </w:r>
      <w:r w:rsidR="00EB708F">
        <w:rPr>
          <w:rFonts w:ascii="Arial" w:hAnsi="Arial" w:hint="cs"/>
          <w:noProof w:val="0"/>
          <w:rtl/>
        </w:rPr>
        <w:t xml:space="preserve">בכתב תביעתו </w:t>
      </w:r>
      <w:r>
        <w:rPr>
          <w:rFonts w:ascii="Arial" w:hAnsi="Arial" w:hint="cs"/>
          <w:noProof w:val="0"/>
          <w:rtl/>
        </w:rPr>
        <w:t>טענות בערבוביה ללא יישום עובדתי או משפטי או הבאת ראיות כלשהן,  כאשר ביקש לפסוק</w:t>
      </w:r>
      <w:r w:rsidR="00211532">
        <w:rPr>
          <w:rFonts w:ascii="Arial" w:hAnsi="Arial" w:hint="cs"/>
          <w:noProof w:val="0"/>
          <w:rtl/>
        </w:rPr>
        <w:t xml:space="preserve"> לו</w:t>
      </w:r>
      <w:r>
        <w:rPr>
          <w:rFonts w:ascii="Arial" w:hAnsi="Arial" w:hint="cs"/>
          <w:noProof w:val="0"/>
          <w:rtl/>
        </w:rPr>
        <w:t xml:space="preserve"> פיצוי  בגין אירוע התקיפה (לכאורה)</w:t>
      </w:r>
      <w:r w:rsidR="001A5418">
        <w:rPr>
          <w:rFonts w:ascii="Arial" w:hAnsi="Arial" w:hint="cs"/>
          <w:noProof w:val="0"/>
          <w:rtl/>
        </w:rPr>
        <w:t xml:space="preserve"> </w:t>
      </w:r>
      <w:r w:rsidR="00EB708F">
        <w:rPr>
          <w:rFonts w:ascii="Arial" w:hAnsi="Arial" w:hint="cs"/>
          <w:noProof w:val="0"/>
          <w:rtl/>
        </w:rPr>
        <w:t xml:space="preserve">שאירע ביום 2.1.16, </w:t>
      </w:r>
      <w:r w:rsidR="00BF5E80">
        <w:rPr>
          <w:rFonts w:ascii="Arial" w:hAnsi="Arial" w:hint="cs"/>
          <w:noProof w:val="0"/>
          <w:rtl/>
        </w:rPr>
        <w:t>כש</w:t>
      </w:r>
      <w:r w:rsidR="00EB708F">
        <w:rPr>
          <w:rFonts w:ascii="Arial" w:hAnsi="Arial" w:hint="cs"/>
          <w:noProof w:val="0"/>
          <w:rtl/>
        </w:rPr>
        <w:t xml:space="preserve">לכך לא צורפו ראיות, </w:t>
      </w:r>
      <w:r w:rsidR="001A5418">
        <w:rPr>
          <w:rFonts w:ascii="Arial" w:hAnsi="Arial" w:hint="cs"/>
          <w:noProof w:val="0"/>
          <w:rtl/>
        </w:rPr>
        <w:t>כש</w:t>
      </w:r>
      <w:r w:rsidR="00EB708F">
        <w:rPr>
          <w:rFonts w:ascii="Arial" w:hAnsi="Arial" w:hint="cs"/>
          <w:noProof w:val="0"/>
          <w:rtl/>
        </w:rPr>
        <w:t xml:space="preserve">בקשתו המאוחרת של התובע </w:t>
      </w:r>
      <w:r w:rsidR="001A5418">
        <w:rPr>
          <w:rFonts w:ascii="Arial" w:hAnsi="Arial" w:hint="cs"/>
          <w:noProof w:val="0"/>
          <w:rtl/>
        </w:rPr>
        <w:t xml:space="preserve"> לצירוף ראיות לעניין זה ו</w:t>
      </w:r>
      <w:r w:rsidR="00EB708F">
        <w:rPr>
          <w:rFonts w:ascii="Arial" w:hAnsi="Arial" w:hint="cs"/>
          <w:noProof w:val="0"/>
          <w:rtl/>
        </w:rPr>
        <w:t>לאחר שנשמעו הוכחות וניתן צו לסיכומים נדחתה היות ו</w:t>
      </w:r>
      <w:r w:rsidR="001A5418">
        <w:rPr>
          <w:rFonts w:ascii="Arial" w:hAnsi="Arial" w:hint="cs"/>
          <w:noProof w:val="0"/>
          <w:rtl/>
        </w:rPr>
        <w:t xml:space="preserve">הבקשה </w:t>
      </w:r>
      <w:r w:rsidR="00EB708F">
        <w:rPr>
          <w:rFonts w:ascii="Arial" w:hAnsi="Arial" w:hint="cs"/>
          <w:noProof w:val="0"/>
          <w:rtl/>
        </w:rPr>
        <w:t>הוגשה בשלב מאוחר ועל התובע היה לצרף את ראיותיו בראשית ההליך בהתאם לכללי הדין.</w:t>
      </w:r>
    </w:p>
    <w:p w:rsidR="00596E83" w:rsidRPr="00596E83" w:rsidRDefault="00596E83" w:rsidP="00596E83">
      <w:pPr>
        <w:pStyle w:val="ad"/>
        <w:rPr>
          <w:rFonts w:ascii="Arial" w:hAnsi="Arial"/>
          <w:noProof w:val="0"/>
          <w:rtl/>
        </w:rPr>
      </w:pPr>
    </w:p>
    <w:p w:rsidR="00596E83" w:rsidRDefault="00596E83" w:rsidP="00391DE7">
      <w:pPr>
        <w:pStyle w:val="ad"/>
        <w:numPr>
          <w:ilvl w:val="0"/>
          <w:numId w:val="3"/>
        </w:numPr>
        <w:spacing w:line="360" w:lineRule="auto"/>
        <w:jc w:val="both"/>
        <w:rPr>
          <w:rFonts w:ascii="Arial" w:hAnsi="Arial"/>
          <w:noProof w:val="0"/>
        </w:rPr>
      </w:pPr>
      <w:r>
        <w:rPr>
          <w:rFonts w:ascii="Arial" w:hAnsi="Arial" w:hint="cs"/>
          <w:noProof w:val="0"/>
          <w:rtl/>
        </w:rPr>
        <w:t>אם נ</w:t>
      </w:r>
      <w:r w:rsidR="001A5418">
        <w:rPr>
          <w:rFonts w:ascii="Arial" w:hAnsi="Arial" w:hint="cs"/>
          <w:noProof w:val="0"/>
          <w:rtl/>
        </w:rPr>
        <w:t>י</w:t>
      </w:r>
      <w:r>
        <w:rPr>
          <w:rFonts w:ascii="Arial" w:hAnsi="Arial" w:hint="cs"/>
          <w:noProof w:val="0"/>
          <w:rtl/>
        </w:rPr>
        <w:t>זקק את טענותיו של התובע</w:t>
      </w:r>
      <w:r w:rsidR="001A5418">
        <w:rPr>
          <w:rFonts w:ascii="Arial" w:hAnsi="Arial" w:hint="cs"/>
          <w:noProof w:val="0"/>
          <w:rtl/>
        </w:rPr>
        <w:t xml:space="preserve"> בהליך זה, </w:t>
      </w:r>
      <w:r>
        <w:rPr>
          <w:rFonts w:ascii="Arial" w:hAnsi="Arial" w:hint="cs"/>
          <w:noProof w:val="0"/>
          <w:rtl/>
        </w:rPr>
        <w:t xml:space="preserve"> </w:t>
      </w:r>
      <w:r w:rsidR="00EB708F">
        <w:rPr>
          <w:rFonts w:ascii="Arial" w:hAnsi="Arial" w:hint="cs"/>
          <w:noProof w:val="0"/>
          <w:rtl/>
        </w:rPr>
        <w:t>הרי שהשאלות שיש להידרש אליהן הן;</w:t>
      </w:r>
    </w:p>
    <w:p w:rsidR="00EB708F" w:rsidRPr="00EB708F" w:rsidRDefault="00EB708F" w:rsidP="00EB708F">
      <w:pPr>
        <w:pStyle w:val="ad"/>
        <w:rPr>
          <w:rFonts w:ascii="Arial" w:hAnsi="Arial"/>
          <w:noProof w:val="0"/>
          <w:rtl/>
        </w:rPr>
      </w:pPr>
    </w:p>
    <w:p w:rsidR="00593914" w:rsidRDefault="00EB708F" w:rsidP="001A5418">
      <w:pPr>
        <w:pStyle w:val="ad"/>
        <w:numPr>
          <w:ilvl w:val="0"/>
          <w:numId w:val="11"/>
        </w:numPr>
        <w:spacing w:line="360" w:lineRule="auto"/>
        <w:jc w:val="both"/>
        <w:rPr>
          <w:rFonts w:ascii="Arial" w:hAnsi="Arial"/>
          <w:noProof w:val="0"/>
        </w:rPr>
      </w:pPr>
      <w:r>
        <w:rPr>
          <w:rFonts w:ascii="Arial" w:hAnsi="Arial" w:hint="cs"/>
          <w:noProof w:val="0"/>
          <w:rtl/>
        </w:rPr>
        <w:t xml:space="preserve">האם </w:t>
      </w:r>
      <w:r w:rsidR="00593914">
        <w:rPr>
          <w:rFonts w:ascii="Arial" w:hAnsi="Arial" w:hint="cs"/>
          <w:noProof w:val="0"/>
          <w:rtl/>
        </w:rPr>
        <w:t>הצליח התובע להוכיח כי התלו</w:t>
      </w:r>
      <w:r w:rsidR="001A5418">
        <w:rPr>
          <w:rFonts w:ascii="Arial" w:hAnsi="Arial" w:hint="cs"/>
          <w:noProof w:val="0"/>
          <w:rtl/>
        </w:rPr>
        <w:t>נות שהגישה הנתבעת הן תלונות שווא</w:t>
      </w:r>
      <w:r w:rsidR="00597BA2">
        <w:rPr>
          <w:rFonts w:ascii="Arial" w:hAnsi="Arial" w:hint="cs"/>
          <w:noProof w:val="0"/>
          <w:rtl/>
        </w:rPr>
        <w:t xml:space="preserve">, ככל שהתשובה לכך </w:t>
      </w:r>
      <w:r w:rsidR="001A5418">
        <w:rPr>
          <w:rFonts w:ascii="Arial" w:hAnsi="Arial" w:hint="cs"/>
          <w:noProof w:val="0"/>
          <w:rtl/>
        </w:rPr>
        <w:t xml:space="preserve">היא </w:t>
      </w:r>
      <w:r w:rsidR="00597BA2">
        <w:rPr>
          <w:rFonts w:ascii="Arial" w:hAnsi="Arial" w:hint="cs"/>
          <w:noProof w:val="0"/>
          <w:rtl/>
        </w:rPr>
        <w:t>חיובית הרי שניתן יהיה לבחון האם זכאי התובע לפיצוי בגין נזקים שנגרמו לו.</w:t>
      </w:r>
    </w:p>
    <w:p w:rsidR="00F84D31" w:rsidRPr="001A5418" w:rsidRDefault="00F84D31" w:rsidP="00F84D31">
      <w:pPr>
        <w:pStyle w:val="ad"/>
        <w:spacing w:line="360" w:lineRule="auto"/>
        <w:ind w:left="1080"/>
        <w:jc w:val="both"/>
        <w:rPr>
          <w:rFonts w:ascii="Arial" w:hAnsi="Arial"/>
          <w:noProof w:val="0"/>
        </w:rPr>
      </w:pPr>
    </w:p>
    <w:p w:rsidR="00597BA2" w:rsidRDefault="00597BA2" w:rsidP="00597BA2">
      <w:pPr>
        <w:pStyle w:val="ad"/>
        <w:numPr>
          <w:ilvl w:val="0"/>
          <w:numId w:val="11"/>
        </w:numPr>
        <w:spacing w:line="360" w:lineRule="auto"/>
        <w:jc w:val="both"/>
        <w:rPr>
          <w:rFonts w:ascii="Arial" w:hAnsi="Arial"/>
          <w:noProof w:val="0"/>
        </w:rPr>
      </w:pPr>
      <w:r>
        <w:rPr>
          <w:rFonts w:ascii="Arial" w:hAnsi="Arial" w:hint="cs"/>
          <w:noProof w:val="0"/>
          <w:rtl/>
        </w:rPr>
        <w:t>אירוע התקיפה מיום 2.1.16.</w:t>
      </w:r>
      <w:r w:rsidR="00F53537">
        <w:rPr>
          <w:rFonts w:ascii="Arial" w:hAnsi="Arial" w:hint="cs"/>
          <w:noProof w:val="0"/>
          <w:rtl/>
        </w:rPr>
        <w:t xml:space="preserve"> </w:t>
      </w:r>
      <w:r w:rsidR="00F53537">
        <w:rPr>
          <w:rFonts w:ascii="Arial" w:hAnsi="Arial"/>
          <w:noProof w:val="0"/>
          <w:rtl/>
        </w:rPr>
        <w:t>–</w:t>
      </w:r>
      <w:r w:rsidR="00F53537">
        <w:rPr>
          <w:rFonts w:ascii="Arial" w:hAnsi="Arial" w:hint="cs"/>
          <w:noProof w:val="0"/>
          <w:rtl/>
        </w:rPr>
        <w:t>לטענת התובע במועד זה תקפה אותו הנתבעת והוא הושפל לעיני ילדיו הקטינים.</w:t>
      </w:r>
      <w:r w:rsidR="001A5418">
        <w:rPr>
          <w:rFonts w:ascii="Arial" w:hAnsi="Arial" w:hint="cs"/>
          <w:noProof w:val="0"/>
          <w:rtl/>
        </w:rPr>
        <w:t xml:space="preserve"> לטענתו, יש לפסוק פיצוי בגין אלימותה של הנתבעת כלפיו.</w:t>
      </w:r>
    </w:p>
    <w:p w:rsidR="00F84D31" w:rsidRDefault="00F84D31" w:rsidP="00F84D31">
      <w:pPr>
        <w:spacing w:line="360" w:lineRule="auto"/>
        <w:jc w:val="both"/>
        <w:rPr>
          <w:rFonts w:ascii="Arial" w:hAnsi="Arial"/>
          <w:noProof w:val="0"/>
          <w:rtl/>
        </w:rPr>
      </w:pPr>
    </w:p>
    <w:p w:rsidR="00A44225" w:rsidRPr="001D0011" w:rsidRDefault="00436543" w:rsidP="008D48E9">
      <w:pPr>
        <w:pStyle w:val="ad"/>
        <w:numPr>
          <w:ilvl w:val="0"/>
          <w:numId w:val="3"/>
        </w:numPr>
        <w:spacing w:line="360" w:lineRule="auto"/>
        <w:jc w:val="both"/>
        <w:rPr>
          <w:rFonts w:ascii="Arial" w:hAnsi="Arial"/>
          <w:noProof w:val="0"/>
        </w:rPr>
      </w:pPr>
      <w:r w:rsidRPr="001D0011">
        <w:rPr>
          <w:rFonts w:ascii="Arial" w:hAnsi="Arial" w:hint="cs"/>
          <w:noProof w:val="0"/>
          <w:rtl/>
        </w:rPr>
        <w:t xml:space="preserve">הגשת תלונות שווא במהלך סכסוכי גירושין אינה </w:t>
      </w:r>
      <w:r w:rsidR="001A5418" w:rsidRPr="001D0011">
        <w:rPr>
          <w:rFonts w:ascii="Arial" w:hAnsi="Arial" w:hint="cs"/>
          <w:noProof w:val="0"/>
          <w:rtl/>
        </w:rPr>
        <w:t>התנהלות</w:t>
      </w:r>
      <w:r w:rsidR="00C31C0C" w:rsidRPr="001D0011">
        <w:rPr>
          <w:rFonts w:ascii="Arial" w:hAnsi="Arial" w:hint="cs"/>
          <w:noProof w:val="0"/>
          <w:rtl/>
        </w:rPr>
        <w:t xml:space="preserve"> </w:t>
      </w:r>
      <w:r w:rsidR="00D22951" w:rsidRPr="001D0011">
        <w:rPr>
          <w:rFonts w:ascii="Arial" w:hAnsi="Arial" w:hint="cs"/>
          <w:noProof w:val="0"/>
          <w:rtl/>
        </w:rPr>
        <w:t>זרה במחוז</w:t>
      </w:r>
      <w:r w:rsidR="004C694C" w:rsidRPr="001D0011">
        <w:rPr>
          <w:rFonts w:ascii="Arial" w:hAnsi="Arial" w:hint="cs"/>
          <w:noProof w:val="0"/>
          <w:rtl/>
        </w:rPr>
        <w:t>י</w:t>
      </w:r>
      <w:r w:rsidR="00C31C0C" w:rsidRPr="001D0011">
        <w:rPr>
          <w:rFonts w:ascii="Arial" w:hAnsi="Arial" w:hint="cs"/>
          <w:noProof w:val="0"/>
          <w:rtl/>
        </w:rPr>
        <w:t>תנו</w:t>
      </w:r>
      <w:r w:rsidR="00D22951" w:rsidRPr="001D0011">
        <w:rPr>
          <w:rFonts w:ascii="Arial" w:hAnsi="Arial" w:hint="cs"/>
          <w:noProof w:val="0"/>
          <w:rtl/>
        </w:rPr>
        <w:t>, תופעה</w:t>
      </w:r>
      <w:r w:rsidR="00F75712" w:rsidRPr="001D0011">
        <w:rPr>
          <w:rFonts w:ascii="Arial" w:hAnsi="Arial" w:hint="cs"/>
          <w:noProof w:val="0"/>
          <w:rtl/>
        </w:rPr>
        <w:t xml:space="preserve"> פוגענית ורחבה למדי </w:t>
      </w:r>
      <w:r w:rsidR="00D22951" w:rsidRPr="001D0011">
        <w:rPr>
          <w:rFonts w:ascii="Arial" w:hAnsi="Arial" w:hint="cs"/>
          <w:noProof w:val="0"/>
          <w:rtl/>
        </w:rPr>
        <w:t xml:space="preserve"> אשר על החברה להוקיע </w:t>
      </w:r>
      <w:r w:rsidR="00F75712" w:rsidRPr="001D0011">
        <w:rPr>
          <w:rFonts w:ascii="Arial" w:hAnsi="Arial" w:hint="cs"/>
          <w:noProof w:val="0"/>
          <w:rtl/>
        </w:rPr>
        <w:t>מ</w:t>
      </w:r>
      <w:r w:rsidR="00A44225" w:rsidRPr="001D0011">
        <w:rPr>
          <w:rFonts w:ascii="Arial" w:hAnsi="Arial" w:hint="cs"/>
          <w:noProof w:val="0"/>
          <w:rtl/>
        </w:rPr>
        <w:t xml:space="preserve">תוכה באמצעות </w:t>
      </w:r>
      <w:r w:rsidR="000C65AB">
        <w:rPr>
          <w:rFonts w:ascii="Arial" w:hAnsi="Arial" w:hint="cs"/>
          <w:noProof w:val="0"/>
          <w:rtl/>
        </w:rPr>
        <w:t xml:space="preserve">פסיקת </w:t>
      </w:r>
      <w:r w:rsidR="00A44225" w:rsidRPr="001D0011">
        <w:rPr>
          <w:rFonts w:ascii="Arial" w:hAnsi="Arial" w:hint="cs"/>
          <w:noProof w:val="0"/>
          <w:rtl/>
        </w:rPr>
        <w:t xml:space="preserve">פיצוי כספי גבוה. </w:t>
      </w:r>
      <w:r w:rsidR="007E239E" w:rsidRPr="001D0011">
        <w:rPr>
          <w:rFonts w:ascii="Arial" w:hAnsi="Arial" w:hint="cs"/>
          <w:noProof w:val="0"/>
          <w:rtl/>
        </w:rPr>
        <w:t>רבות נכתב על הנזקים העלולים להיווצר בעקבות הגשת</w:t>
      </w:r>
      <w:r w:rsidR="00A44225" w:rsidRPr="001D0011">
        <w:rPr>
          <w:rFonts w:ascii="Arial" w:hAnsi="Arial" w:hint="cs"/>
          <w:noProof w:val="0"/>
          <w:rtl/>
        </w:rPr>
        <w:t xml:space="preserve"> תלונת שווא </w:t>
      </w:r>
      <w:r w:rsidR="007E239E" w:rsidRPr="001D0011">
        <w:rPr>
          <w:rFonts w:ascii="Arial" w:hAnsi="Arial" w:hint="cs"/>
          <w:noProof w:val="0"/>
          <w:rtl/>
        </w:rPr>
        <w:t>כגון:</w:t>
      </w:r>
      <w:r w:rsidR="00A44225" w:rsidRPr="001D0011">
        <w:rPr>
          <w:rFonts w:ascii="Arial" w:hAnsi="Arial" w:hint="cs"/>
          <w:noProof w:val="0"/>
          <w:rtl/>
        </w:rPr>
        <w:t xml:space="preserve"> פגיעה בחירות, בשם הטוב, </w:t>
      </w:r>
      <w:r w:rsidR="00F25D6F">
        <w:rPr>
          <w:rFonts w:ascii="Arial" w:hAnsi="Arial" w:hint="cs"/>
          <w:noProof w:val="0"/>
          <w:rtl/>
        </w:rPr>
        <w:t>ו</w:t>
      </w:r>
      <w:r w:rsidR="00A44225" w:rsidRPr="001D0011">
        <w:rPr>
          <w:rFonts w:ascii="Arial" w:hAnsi="Arial" w:hint="cs"/>
          <w:noProof w:val="0"/>
          <w:rtl/>
        </w:rPr>
        <w:t xml:space="preserve">לעתים אף </w:t>
      </w:r>
      <w:r w:rsidR="00211532" w:rsidRPr="001D0011">
        <w:rPr>
          <w:rFonts w:ascii="Arial" w:hAnsi="Arial" w:hint="cs"/>
          <w:noProof w:val="0"/>
          <w:rtl/>
        </w:rPr>
        <w:t>פגיעה בתעסוקה ופגיעה בקשר ההורי</w:t>
      </w:r>
      <w:r w:rsidR="001D0011">
        <w:rPr>
          <w:rFonts w:ascii="Arial" w:hAnsi="Arial" w:hint="cs"/>
          <w:noProof w:val="0"/>
          <w:rtl/>
        </w:rPr>
        <w:t>.</w:t>
      </w:r>
    </w:p>
    <w:p w:rsidR="00F75712" w:rsidRDefault="00F75712" w:rsidP="00F75712">
      <w:pPr>
        <w:pStyle w:val="ad"/>
        <w:spacing w:line="360" w:lineRule="auto"/>
        <w:jc w:val="both"/>
        <w:rPr>
          <w:rFonts w:ascii="Arial" w:hAnsi="Arial"/>
          <w:noProof w:val="0"/>
        </w:rPr>
      </w:pPr>
    </w:p>
    <w:p w:rsidR="00D22951" w:rsidRDefault="00D22951" w:rsidP="002F7ACE">
      <w:pPr>
        <w:pStyle w:val="ad"/>
        <w:numPr>
          <w:ilvl w:val="0"/>
          <w:numId w:val="3"/>
        </w:numPr>
        <w:spacing w:line="360" w:lineRule="auto"/>
        <w:jc w:val="both"/>
        <w:rPr>
          <w:rFonts w:ascii="Arial" w:hAnsi="Arial"/>
          <w:noProof w:val="0"/>
        </w:rPr>
      </w:pPr>
      <w:r w:rsidRPr="009A563C">
        <w:rPr>
          <w:rFonts w:ascii="Arial" w:hAnsi="Arial" w:hint="cs"/>
          <w:noProof w:val="0"/>
          <w:rtl/>
        </w:rPr>
        <w:t xml:space="preserve">להלן אביא סקירה קצרה כיצד </w:t>
      </w:r>
      <w:r w:rsidR="009A563C">
        <w:rPr>
          <w:rFonts w:ascii="Arial" w:hAnsi="Arial" w:hint="cs"/>
          <w:noProof w:val="0"/>
          <w:rtl/>
        </w:rPr>
        <w:t>מתמודד בית המשפט לענייני משפחה עם התופעה.</w:t>
      </w:r>
    </w:p>
    <w:p w:rsidR="009A563C" w:rsidRPr="009A563C" w:rsidRDefault="009A563C" w:rsidP="009A563C">
      <w:pPr>
        <w:pStyle w:val="ad"/>
        <w:spacing w:line="360" w:lineRule="auto"/>
        <w:jc w:val="both"/>
        <w:rPr>
          <w:rFonts w:ascii="Arial" w:hAnsi="Arial"/>
          <w:noProof w:val="0"/>
          <w:rtl/>
        </w:rPr>
      </w:pPr>
    </w:p>
    <w:p w:rsidR="00D22951" w:rsidRDefault="00D22951" w:rsidP="00540245">
      <w:pPr>
        <w:pStyle w:val="listparagraph"/>
        <w:bidi/>
        <w:spacing w:before="0" w:beforeAutospacing="0" w:after="120" w:afterAutospacing="0" w:line="360" w:lineRule="auto"/>
        <w:ind w:left="720"/>
        <w:jc w:val="both"/>
        <w:rPr>
          <w:rFonts w:ascii="David" w:hAnsi="David" w:cs="David"/>
          <w:color w:val="0D0D0D" w:themeColor="text1" w:themeTint="F2"/>
        </w:rPr>
      </w:pPr>
      <w:r w:rsidRPr="00540245">
        <w:rPr>
          <w:rFonts w:ascii="David" w:hAnsi="David" w:cs="David"/>
          <w:color w:val="0D0D0D" w:themeColor="text1" w:themeTint="F2"/>
          <w:rtl/>
        </w:rPr>
        <w:t>תמ"ש (י-</w:t>
      </w:r>
      <w:r w:rsidRPr="00540245">
        <w:rPr>
          <w:rFonts w:ascii="David" w:hAnsi="David" w:cs="David"/>
          <w:color w:val="000000"/>
          <w:rtl/>
        </w:rPr>
        <w:t>ם) 48008-03-19</w:t>
      </w:r>
      <w:r w:rsidRPr="00D22951">
        <w:rPr>
          <w:rFonts w:ascii="David" w:hAnsi="David" w:cs="David"/>
          <w:b/>
          <w:bCs/>
          <w:color w:val="000000"/>
          <w:rtl/>
        </w:rPr>
        <w:t xml:space="preserve"> פלוני נ' אלמוני</w:t>
      </w:r>
      <w:r w:rsidR="00540245">
        <w:rPr>
          <w:rFonts w:ascii="David" w:hAnsi="David" w:cs="David" w:hint="cs"/>
          <w:b/>
          <w:bCs/>
          <w:color w:val="000000"/>
          <w:rtl/>
        </w:rPr>
        <w:t xml:space="preserve"> </w:t>
      </w:r>
      <w:r w:rsidR="00540245">
        <w:rPr>
          <w:rFonts w:ascii="David" w:hAnsi="David" w:cs="David" w:hint="cs"/>
          <w:color w:val="000000"/>
          <w:rtl/>
        </w:rPr>
        <w:t>(</w:t>
      </w:r>
      <w:r w:rsidR="00540245" w:rsidRPr="00540245">
        <w:rPr>
          <w:rFonts w:ascii="David" w:hAnsi="David" w:cs="David" w:hint="cs"/>
          <w:color w:val="000000"/>
          <w:rtl/>
        </w:rPr>
        <w:t>פורסם בנבו ביום 2</w:t>
      </w:r>
      <w:r w:rsidR="00540245">
        <w:rPr>
          <w:rFonts w:ascii="David" w:hAnsi="David" w:cs="David" w:hint="cs"/>
          <w:color w:val="000000"/>
          <w:rtl/>
        </w:rPr>
        <w:t>8</w:t>
      </w:r>
      <w:r w:rsidR="00540245" w:rsidRPr="00540245">
        <w:rPr>
          <w:rFonts w:ascii="David" w:hAnsi="David" w:cs="David" w:hint="cs"/>
          <w:color w:val="000000"/>
          <w:rtl/>
        </w:rPr>
        <w:t xml:space="preserve">.8.20 </w:t>
      </w:r>
      <w:r w:rsidR="00540245">
        <w:rPr>
          <w:rFonts w:ascii="David" w:hAnsi="David" w:cs="David" w:hint="cs"/>
          <w:color w:val="000000"/>
          <w:rtl/>
        </w:rPr>
        <w:t>) -</w:t>
      </w:r>
      <w:r w:rsidRPr="00F75712">
        <w:rPr>
          <w:rFonts w:ascii="David" w:hAnsi="David" w:cs="David"/>
          <w:color w:val="0D0D0D" w:themeColor="text1" w:themeTint="F2"/>
          <w:rtl/>
        </w:rPr>
        <w:t>לעניין</w:t>
      </w:r>
      <w:r>
        <w:rPr>
          <w:rFonts w:ascii="David" w:hAnsi="David" w:cs="David"/>
          <w:color w:val="0D0D0D" w:themeColor="text1" w:themeTint="F2"/>
          <w:rtl/>
        </w:rPr>
        <w:t xml:space="preserve"> תחולת הגנת סעיף 15(8) לחוק לשון הרע נאמר, כי זו מותנית בהגשת התלונה ב"בתום לב". עפ"י הפסיקה קיימים שני תנאים מצטברים לקיום תום הלב הנדרש, האחד, אמונה סובייקטיבית של המפרסם בנכונות התלונה, והשני, סבירות החשד. תום הלב לא נקבע על פי המניע שהביא לתלונה. הגנת סעיף 15(8) לחוק לשון הרע  עניינה בעניין אישי כשר של המפרסם. ברי, כי הגנה על האישה עצמה, ילדיה ורכושה באים בגדרי עניין אישי כשר. כאשר עסקינן בפרסום המתמצה בהגשת תלונות למשטרה או לרשויות הרווחה, כבמקרה דנן, הרי, שהדעת נותנת, כי תפוצתו מוגבלת דיה, כדרישת הסעיף האמור בשתי ההגנות הנ"ל, חלה חזקת היעדר תום הלב, מקום בו הפרסום לא היה אמת והמפרסם אף לא האמין באמיתותו.</w:t>
      </w:r>
      <w:r>
        <w:rPr>
          <w:rFonts w:ascii="David" w:hAnsi="David" w:cs="David"/>
          <w:color w:val="000000"/>
          <w:rtl/>
        </w:rPr>
        <w:t xml:space="preserve"> במקרה הנידון האישה הגישה תלונות שווא למשטרה ולרווחה כי הגרוש שלה פגע מינית ופיזית בילדיהם והדבר אף הוביל לנתק בין האב לילדים. משכך חויבה האישה לפצות את הא</w:t>
      </w:r>
      <w:r w:rsidR="00540245">
        <w:rPr>
          <w:rFonts w:ascii="David" w:hAnsi="David" w:cs="David" w:hint="cs"/>
          <w:color w:val="000000"/>
          <w:rtl/>
        </w:rPr>
        <w:t>יש</w:t>
      </w:r>
      <w:r>
        <w:rPr>
          <w:rFonts w:ascii="David" w:hAnsi="David" w:cs="David"/>
          <w:color w:val="000000"/>
          <w:rtl/>
        </w:rPr>
        <w:t xml:space="preserve"> ב-250,000 ₪ בגין לשון הרע ובגין הנתק שנגרם בין האב לילדיו</w:t>
      </w:r>
      <w:r>
        <w:rPr>
          <w:rFonts w:ascii="David" w:hAnsi="David" w:cs="David"/>
          <w:color w:val="000000"/>
        </w:rPr>
        <w:t>.</w:t>
      </w:r>
    </w:p>
    <w:p w:rsidR="00D22951" w:rsidRDefault="00D22951" w:rsidP="001A2E0F">
      <w:pPr>
        <w:pStyle w:val="listparagraph"/>
        <w:bidi/>
        <w:spacing w:before="0" w:beforeAutospacing="0" w:after="120" w:afterAutospacing="0" w:line="360" w:lineRule="auto"/>
        <w:ind w:left="720"/>
        <w:jc w:val="both"/>
        <w:rPr>
          <w:rFonts w:ascii="David" w:hAnsi="David" w:cs="David"/>
          <w:b/>
          <w:bCs/>
          <w:color w:val="000000"/>
          <w:u w:val="single"/>
        </w:rPr>
      </w:pPr>
      <w:r w:rsidRPr="001A2E0F">
        <w:rPr>
          <w:rFonts w:ascii="David" w:hAnsi="David" w:cs="David"/>
          <w:color w:val="0D0D0D" w:themeColor="text1" w:themeTint="F2"/>
          <w:rtl/>
        </w:rPr>
        <w:lastRenderedPageBreak/>
        <w:t>תמ"ש (ת"א) 33839-12-12</w:t>
      </w:r>
      <w:r w:rsidRPr="00094665">
        <w:rPr>
          <w:rFonts w:ascii="David" w:hAnsi="David" w:cs="David"/>
          <w:b/>
          <w:bCs/>
          <w:color w:val="0D0D0D" w:themeColor="text1" w:themeTint="F2"/>
          <w:rtl/>
        </w:rPr>
        <w:t xml:space="preserve"> ד.מ נ' ע.מ</w:t>
      </w:r>
      <w:r w:rsidR="001A2E0F">
        <w:rPr>
          <w:rFonts w:ascii="David" w:hAnsi="David" w:cs="David" w:hint="cs"/>
          <w:b/>
          <w:bCs/>
          <w:color w:val="0D0D0D" w:themeColor="text1" w:themeTint="F2"/>
          <w:rtl/>
        </w:rPr>
        <w:t xml:space="preserve"> (פורסם בנבו ביום 14.7.14)</w:t>
      </w:r>
      <w:r>
        <w:rPr>
          <w:rFonts w:ascii="FrankRuehl" w:hAnsi="FrankRuehl" w:cs="FrankRuehl"/>
          <w:color w:val="000000"/>
          <w:sz w:val="26"/>
          <w:szCs w:val="26"/>
        </w:rPr>
        <w:t> </w:t>
      </w:r>
      <w:r>
        <w:rPr>
          <w:rFonts w:ascii="David" w:hAnsi="David" w:cs="David"/>
          <w:color w:val="0D0D0D" w:themeColor="text1" w:themeTint="F2"/>
          <w:rtl/>
        </w:rPr>
        <w:t>ביהמ"ש דחה תובענה לפיצוי בגין נזקים נטענים שנגרמו לתובע, בגין תלונה למשטרה שהגיש הנתבע כנגד התובע, ושהתיק בגינה נסגר בהעדר אשמה. בכל הנוגע לביסוס התביעה על עוולת לשון הרע נקבע כי עומדת לנתבע הגנת תום הלב שבסעיף 15(8) לחוק לשון הרע.</w:t>
      </w:r>
      <w:r>
        <w:rPr>
          <w:rFonts w:ascii="David" w:hAnsi="David" w:cs="David"/>
          <w:color w:val="0D0D0D" w:themeColor="text1" w:themeTint="F2"/>
        </w:rPr>
        <w:t xml:space="preserve"> </w:t>
      </w:r>
      <w:r>
        <w:rPr>
          <w:rFonts w:ascii="David" w:hAnsi="David" w:cs="David"/>
          <w:color w:val="0D0D0D" w:themeColor="text1" w:themeTint="F2"/>
          <w:rtl/>
        </w:rPr>
        <w:t>הנוגע לביסוס התביעה על עוולה הנגישה</w:t>
      </w:r>
      <w:r>
        <w:rPr>
          <w:rFonts w:ascii="David" w:hAnsi="David" w:cs="David"/>
          <w:color w:val="0D0D0D" w:themeColor="text1" w:themeTint="F2"/>
        </w:rPr>
        <w:t>, </w:t>
      </w:r>
      <w:r w:rsidRPr="00D8238F">
        <w:rPr>
          <w:rFonts w:ascii="David" w:hAnsi="David" w:cs="David"/>
          <w:rtl/>
        </w:rPr>
        <w:t>פקודת נזיקין</w:t>
      </w:r>
      <w:r>
        <w:rPr>
          <w:rFonts w:ascii="David" w:hAnsi="David" w:cs="David"/>
          <w:color w:val="0D0D0D" w:themeColor="text1" w:themeTint="F2"/>
        </w:rPr>
        <w:t> </w:t>
      </w:r>
      <w:r>
        <w:rPr>
          <w:rFonts w:ascii="David" w:hAnsi="David" w:cs="David"/>
          <w:color w:val="0D0D0D" w:themeColor="text1" w:themeTint="F2"/>
          <w:rtl/>
        </w:rPr>
        <w:t>קובעת כי "</w:t>
      </w:r>
      <w:r w:rsidRPr="00D8238F">
        <w:rPr>
          <w:rFonts w:ascii="David" w:hAnsi="David" w:cs="David"/>
          <w:b/>
          <w:bCs/>
          <w:color w:val="0D0D0D" w:themeColor="text1" w:themeTint="F2"/>
          <w:rtl/>
        </w:rPr>
        <w:t>לא תוגש תובענה נגד אדם על נגישׂה רק משום שמסר ידיעות לרשות מוסמכת שפתחה בהליכים</w:t>
      </w:r>
      <w:r w:rsidR="006741EB">
        <w:rPr>
          <w:rFonts w:ascii="David" w:hAnsi="David" w:cs="David" w:hint="cs"/>
          <w:color w:val="0D0D0D" w:themeColor="text1" w:themeTint="F2"/>
          <w:rtl/>
        </w:rPr>
        <w:t>"</w:t>
      </w:r>
      <w:r>
        <w:rPr>
          <w:rFonts w:ascii="David" w:hAnsi="David" w:cs="David"/>
          <w:color w:val="0D0D0D" w:themeColor="text1" w:themeTint="F2"/>
          <w:rtl/>
        </w:rPr>
        <w:t>.</w:t>
      </w:r>
    </w:p>
    <w:p w:rsidR="00D22951" w:rsidRDefault="000C025C" w:rsidP="000C025C">
      <w:pPr>
        <w:pStyle w:val="ad"/>
        <w:spacing w:after="160" w:line="360" w:lineRule="auto"/>
        <w:jc w:val="both"/>
        <w:rPr>
          <w:rFonts w:ascii="David" w:hAnsi="David"/>
          <w:color w:val="000000"/>
          <w:rtl/>
        </w:rPr>
      </w:pPr>
      <w:r w:rsidRPr="000C025C">
        <w:rPr>
          <w:rFonts w:ascii="David" w:hAnsi="David"/>
          <w:rtl/>
        </w:rPr>
        <w:t>תלה"מ 51455-03-17</w:t>
      </w:r>
      <w:r>
        <w:rPr>
          <w:rFonts w:ascii="David" w:hAnsi="David"/>
          <w:b/>
          <w:bCs/>
          <w:rtl/>
        </w:rPr>
        <w:t xml:space="preserve"> א. מ. נ' כ</w:t>
      </w:r>
      <w:r>
        <w:rPr>
          <w:rFonts w:ascii="David" w:hAnsi="David" w:hint="cs"/>
          <w:b/>
          <w:bCs/>
          <w:rtl/>
        </w:rPr>
        <w:t xml:space="preserve"> </w:t>
      </w:r>
      <w:r w:rsidRPr="000C025C">
        <w:rPr>
          <w:rFonts w:ascii="David" w:hAnsi="David" w:hint="cs"/>
          <w:rtl/>
        </w:rPr>
        <w:t>(פורסם בנבו ביום 05.04.20</w:t>
      </w:r>
      <w:r w:rsidR="00D22951" w:rsidRPr="000C025C">
        <w:rPr>
          <w:rFonts w:ascii="David" w:hAnsi="David"/>
          <w:color w:val="000000"/>
          <w:rtl/>
        </w:rPr>
        <w:t xml:space="preserve"> </w:t>
      </w:r>
      <w:r w:rsidRPr="000C025C">
        <w:rPr>
          <w:rFonts w:ascii="David" w:hAnsi="David" w:hint="cs"/>
          <w:color w:val="000000"/>
          <w:rtl/>
        </w:rPr>
        <w:t>)-</w:t>
      </w:r>
      <w:r>
        <w:rPr>
          <w:rFonts w:ascii="David" w:hAnsi="David" w:hint="cs"/>
          <w:color w:val="000000"/>
          <w:rtl/>
        </w:rPr>
        <w:t xml:space="preserve"> </w:t>
      </w:r>
      <w:r w:rsidR="00D22951">
        <w:rPr>
          <w:rFonts w:ascii="David" w:hAnsi="David"/>
          <w:color w:val="000000"/>
          <w:rtl/>
        </w:rPr>
        <w:t>הגשת תלונות שווא במשטרת ישראל ו/או הגשת בקשות כוזבות לצווי הגנה, הכוללות טענות שווא לפגיעות  ואלימות פיזית, יכולות להביא לא רק לפיצוי לטובת הנפגע ולטובת אוצר המדינה, אלא אף לצמצום זמני השהות של המעליל עם הקטין</w:t>
      </w:r>
      <w:r w:rsidR="00D22951">
        <w:rPr>
          <w:rFonts w:ascii="David" w:hAnsi="David"/>
          <w:color w:val="000000"/>
        </w:rPr>
        <w:t>.</w:t>
      </w:r>
    </w:p>
    <w:p w:rsidR="000C025C" w:rsidRDefault="000C025C" w:rsidP="000C025C">
      <w:pPr>
        <w:pStyle w:val="ad"/>
        <w:spacing w:after="160" w:line="360" w:lineRule="auto"/>
        <w:jc w:val="both"/>
        <w:rPr>
          <w:rFonts w:ascii="David" w:hAnsi="David"/>
          <w:color w:val="000000"/>
          <w:rtl/>
        </w:rPr>
      </w:pPr>
    </w:p>
    <w:p w:rsidR="00D22951" w:rsidRDefault="00D22951" w:rsidP="000C025C">
      <w:pPr>
        <w:pStyle w:val="ad"/>
        <w:shd w:val="clear" w:color="auto" w:fill="FFFFFF"/>
        <w:spacing w:after="120" w:line="360" w:lineRule="auto"/>
        <w:jc w:val="both"/>
        <w:rPr>
          <w:rFonts w:ascii="David" w:hAnsi="David"/>
          <w:color w:val="0D0D0D" w:themeColor="text1" w:themeTint="F2"/>
          <w:sz w:val="22"/>
          <w:szCs w:val="22"/>
          <w:rtl/>
        </w:rPr>
      </w:pPr>
      <w:r w:rsidRPr="000C025C">
        <w:rPr>
          <w:rFonts w:ascii="David" w:hAnsi="David"/>
          <w:color w:val="000000"/>
          <w:rtl/>
        </w:rPr>
        <w:t>תמ"ש (ת"א) 65418-11-19</w:t>
      </w:r>
      <w:r w:rsidRPr="00094665">
        <w:rPr>
          <w:rFonts w:ascii="David" w:hAnsi="David"/>
          <w:b/>
          <w:bCs/>
          <w:color w:val="000000"/>
          <w:rtl/>
        </w:rPr>
        <w:t xml:space="preserve"> ג. ג נ' ר. ג</w:t>
      </w:r>
      <w:r w:rsidRPr="000C025C">
        <w:rPr>
          <w:rFonts w:ascii="David" w:hAnsi="David"/>
          <w:color w:val="000000"/>
        </w:rPr>
        <w:t xml:space="preserve"> </w:t>
      </w:r>
      <w:r w:rsidR="000C025C">
        <w:rPr>
          <w:rFonts w:ascii="FrankRuehl" w:hAnsi="FrankRuehl" w:cs="FrankRuehl" w:hint="cs"/>
          <w:color w:val="000000"/>
          <w:sz w:val="26"/>
          <w:szCs w:val="26"/>
          <w:rtl/>
        </w:rPr>
        <w:t xml:space="preserve"> </w:t>
      </w:r>
      <w:r w:rsidR="000C025C" w:rsidRPr="000C025C">
        <w:rPr>
          <w:rFonts w:ascii="David" w:hAnsi="David"/>
          <w:color w:val="000000"/>
          <w:rtl/>
        </w:rPr>
        <w:t>(פורסם בנבו ביום 24.5.21)</w:t>
      </w:r>
      <w:r w:rsidR="000C025C">
        <w:rPr>
          <w:rFonts w:ascii="FrankRuehl" w:hAnsi="FrankRuehl" w:cs="FrankRuehl" w:hint="cs"/>
          <w:color w:val="000000"/>
          <w:sz w:val="26"/>
          <w:szCs w:val="26"/>
          <w:rtl/>
        </w:rPr>
        <w:t xml:space="preserve"> </w:t>
      </w:r>
      <w:r w:rsidR="000C025C">
        <w:rPr>
          <w:rFonts w:ascii="FrankRuehl" w:hAnsi="FrankRuehl" w:cs="FrankRuehl"/>
          <w:color w:val="000000"/>
          <w:sz w:val="26"/>
          <w:szCs w:val="26"/>
        </w:rPr>
        <w:t>-</w:t>
      </w:r>
      <w:r>
        <w:rPr>
          <w:rFonts w:ascii="FrankRuehl" w:hAnsi="FrankRuehl" w:cs="FrankRuehl"/>
          <w:color w:val="000000"/>
          <w:sz w:val="26"/>
          <w:szCs w:val="26"/>
        </w:rPr>
        <w:t> </w:t>
      </w:r>
      <w:r>
        <w:rPr>
          <w:rFonts w:ascii="David" w:hAnsi="David"/>
          <w:color w:val="0D0D0D" w:themeColor="text1" w:themeTint="F2"/>
          <w:shd w:val="clear" w:color="auto" w:fill="FFFFFF"/>
          <w:rtl/>
        </w:rPr>
        <w:t xml:space="preserve">הגשת תלונות שווא אינה צריכה </w:t>
      </w:r>
      <w:r w:rsidR="001D0011">
        <w:rPr>
          <w:rFonts w:ascii="David" w:hAnsi="David" w:hint="cs"/>
          <w:color w:val="0D0D0D" w:themeColor="text1" w:themeTint="F2"/>
          <w:shd w:val="clear" w:color="auto" w:fill="FFFFFF"/>
          <w:rtl/>
        </w:rPr>
        <w:t>ב</w:t>
      </w:r>
      <w:r>
        <w:rPr>
          <w:rFonts w:ascii="David" w:hAnsi="David"/>
          <w:color w:val="0D0D0D" w:themeColor="text1" w:themeTint="F2"/>
          <w:shd w:val="clear" w:color="auto" w:fill="FFFFFF"/>
          <w:rtl/>
        </w:rPr>
        <w:t xml:space="preserve">דרך כלל להיות מטופלת במישור </w:t>
      </w:r>
      <w:r w:rsidR="001D0011">
        <w:rPr>
          <w:rFonts w:ascii="David" w:hAnsi="David" w:hint="cs"/>
          <w:color w:val="0D0D0D" w:themeColor="text1" w:themeTint="F2"/>
          <w:shd w:val="clear" w:color="auto" w:fill="FFFFFF"/>
          <w:rtl/>
        </w:rPr>
        <w:t xml:space="preserve">חוק </w:t>
      </w:r>
      <w:r>
        <w:rPr>
          <w:rFonts w:ascii="David" w:hAnsi="David"/>
          <w:color w:val="0D0D0D" w:themeColor="text1" w:themeTint="F2"/>
          <w:shd w:val="clear" w:color="auto" w:fill="FFFFFF"/>
          <w:rtl/>
        </w:rPr>
        <w:t>איסור לשון הרע. מדובר במעשה חמור יותר המאיים לא רק על שמו של אדם אלא גם על חירותו, יחסיו עם יוצאי חלציו ועוד</w:t>
      </w:r>
      <w:r>
        <w:rPr>
          <w:rFonts w:ascii="David" w:hAnsi="David"/>
          <w:color w:val="0D0D0D" w:themeColor="text1" w:themeTint="F2"/>
          <w:shd w:val="clear" w:color="auto" w:fill="FFFFFF"/>
        </w:rPr>
        <w:t>.</w:t>
      </w:r>
      <w:r>
        <w:rPr>
          <w:rFonts w:ascii="David" w:hAnsi="David"/>
          <w:color w:val="0D0D0D" w:themeColor="text1" w:themeTint="F2"/>
          <w:rtl/>
        </w:rPr>
        <w:t xml:space="preserve"> </w:t>
      </w:r>
      <w:r>
        <w:rPr>
          <w:rFonts w:ascii="David" w:hAnsi="David" w:hint="cs"/>
          <w:color w:val="0D0D0D" w:themeColor="text1" w:themeTint="F2"/>
          <w:rtl/>
        </w:rPr>
        <w:t xml:space="preserve"> התנהלות הנתבעת באה בגדר עוולת הרשלנות המעוגנת בסעיף 35 לפקודת הנזיקין. לא רק שאדם סביר ונבון לא היה נוהג כפי שנהגה הנתבעת, גרסה ההולכת ונעשית קשה יותר ויותר מפעם לפעם, אלא שאפילו אדם הגון לא היה נוהג כך. </w:t>
      </w:r>
    </w:p>
    <w:p w:rsidR="00D22951" w:rsidRDefault="00D22951" w:rsidP="00D22951">
      <w:pPr>
        <w:pStyle w:val="ad"/>
        <w:shd w:val="clear" w:color="auto" w:fill="FFFFFF"/>
        <w:spacing w:after="120" w:line="360" w:lineRule="auto"/>
        <w:jc w:val="both"/>
        <w:rPr>
          <w:rFonts w:ascii="David" w:hAnsi="David"/>
          <w:color w:val="0D0D0D" w:themeColor="text1" w:themeTint="F2"/>
        </w:rPr>
      </w:pPr>
      <w:r>
        <w:rPr>
          <w:rFonts w:ascii="David" w:hAnsi="David"/>
          <w:color w:val="0D0D0D" w:themeColor="text1" w:themeTint="F2"/>
          <w:rtl/>
        </w:rPr>
        <w:t>מדיניות משפטית ראויה מבקשת להתנער מכל ניסיון לאמירות כוזבות ובוודאי פעולה של ממש לבידוי ראיות, או שיבוש הליכי חקירה ומשפט, קל וחומר שקטני קטינים הופכים חומר ביד היוצר. יתרה מכך, העללת עלילות שווא על-מנת לגרום או להשיג ניכור הורי, או "סתם" נתק בקשר אינה רק עוולה נזיקית, יש בה משום הצדק לתובענה חוזית גם על-פי </w:t>
      </w:r>
      <w:hyperlink w:history="1">
        <w:r>
          <w:rPr>
            <w:rStyle w:val="Hyperlink"/>
            <w:rFonts w:ascii="David" w:hAnsi="David"/>
            <w:color w:val="0D0D0D" w:themeColor="text1" w:themeTint="F2"/>
            <w:rtl/>
          </w:rPr>
          <w:t>–חוק החוזים-</w:t>
        </w:r>
      </w:hyperlink>
      <w:r>
        <w:rPr>
          <w:rFonts w:ascii="David" w:hAnsi="David"/>
          <w:color w:val="0D0D0D" w:themeColor="text1" w:themeTint="F2"/>
          <w:rtl/>
        </w:rPr>
        <w:t> (תרופות) בשל הפרת חוזה – הפרת החוזה המשפחתי.</w:t>
      </w:r>
    </w:p>
    <w:p w:rsidR="00D22951" w:rsidRDefault="00D22951" w:rsidP="001D0011">
      <w:pPr>
        <w:pStyle w:val="listparagraph"/>
        <w:shd w:val="clear" w:color="auto" w:fill="FFFFFF"/>
        <w:bidi/>
        <w:spacing w:before="0" w:beforeAutospacing="0" w:after="120" w:afterAutospacing="0" w:line="360" w:lineRule="auto"/>
        <w:ind w:left="720"/>
        <w:jc w:val="both"/>
        <w:rPr>
          <w:rFonts w:ascii="David" w:hAnsi="David" w:cs="David"/>
          <w:b/>
          <w:bCs/>
          <w:color w:val="0D0D0D" w:themeColor="text1" w:themeTint="F2"/>
          <w:u w:val="single"/>
          <w:rtl/>
        </w:rPr>
      </w:pPr>
      <w:r w:rsidRPr="001D0011">
        <w:rPr>
          <w:rFonts w:ascii="David" w:hAnsi="David" w:cs="David"/>
          <w:color w:val="0D0D0D" w:themeColor="text1" w:themeTint="F2"/>
          <w:rtl/>
        </w:rPr>
        <w:t>תמ"ש</w:t>
      </w:r>
      <w:r w:rsidR="00D8238F">
        <w:rPr>
          <w:rFonts w:ascii="David" w:hAnsi="David" w:cs="David" w:hint="cs"/>
          <w:color w:val="0D0D0D" w:themeColor="text1" w:themeTint="F2"/>
          <w:rtl/>
        </w:rPr>
        <w:t xml:space="preserve"> </w:t>
      </w:r>
      <w:r w:rsidR="001D0011">
        <w:rPr>
          <w:rFonts w:ascii="David" w:hAnsi="David" w:cs="David" w:hint="cs"/>
          <w:color w:val="0D0D0D" w:themeColor="text1" w:themeTint="F2"/>
          <w:rtl/>
        </w:rPr>
        <w:t>(ת"א)</w:t>
      </w:r>
      <w:r w:rsidRPr="001D0011">
        <w:rPr>
          <w:rFonts w:ascii="David" w:hAnsi="David" w:cs="David"/>
          <w:color w:val="0D0D0D" w:themeColor="text1" w:themeTint="F2"/>
          <w:rtl/>
        </w:rPr>
        <w:t xml:space="preserve"> 16092-04-16</w:t>
      </w:r>
      <w:r w:rsidRPr="00094665">
        <w:rPr>
          <w:rFonts w:ascii="David" w:hAnsi="David" w:cs="David"/>
          <w:b/>
          <w:bCs/>
          <w:color w:val="0D0D0D" w:themeColor="text1" w:themeTint="F2"/>
          <w:rtl/>
        </w:rPr>
        <w:t xml:space="preserve"> פלוני נ' פלונית</w:t>
      </w:r>
      <w:r w:rsidR="001D0011">
        <w:rPr>
          <w:rFonts w:ascii="David" w:hAnsi="David" w:cs="David" w:hint="cs"/>
          <w:rtl/>
        </w:rPr>
        <w:t xml:space="preserve"> (פורסם בנבו ביום 02.02.17) </w:t>
      </w:r>
      <w:r>
        <w:rPr>
          <w:rFonts w:ascii="David" w:hAnsi="David" w:cs="David"/>
          <w:rtl/>
        </w:rPr>
        <w:t xml:space="preserve">אין חולק באשר לזכותו של כל מי שננקטה כנגדו אלימות להגיש תלונה במשטרה בגין זאת. יחד עם זאת, וככל שהנילון יוכיח בפני ביהמ"ש – ברמת הסתברות גבוהה (בדומה לטענת תרמית או מעילה), כי התלונה שהוגשה כנגדו הוגשה בלא כל בסיס או רקע עובדתי והיא למעשה תלונת שווא, הרי שתקום לו תרופה. לעניין זה, יש לשים לב ולהבחין בין שני מצבים: האחד, מצב בו האלימות הועצמה ונטענה בהפרזה לבין מצב שני, שבו לא התרחשה כל אלימות ולמעשה, האלימות הנטענת היא בבחינת לא היו דברים מעולם. </w:t>
      </w:r>
    </w:p>
    <w:p w:rsidR="00D8238F" w:rsidRPr="00DA6143" w:rsidRDefault="00D8238F" w:rsidP="00F25D6F">
      <w:pPr>
        <w:pStyle w:val="ad"/>
        <w:spacing w:line="360" w:lineRule="auto"/>
        <w:jc w:val="both"/>
        <w:rPr>
          <w:rFonts w:ascii="Arial" w:hAnsi="Arial"/>
          <w:noProof w:val="0"/>
          <w:rtl/>
        </w:rPr>
      </w:pPr>
      <w:r w:rsidRPr="00DA6143">
        <w:rPr>
          <w:rFonts w:ascii="David" w:hAnsi="David" w:hint="cs"/>
          <w:color w:val="0D0D0D" w:themeColor="text1" w:themeTint="F2"/>
          <w:rtl/>
        </w:rPr>
        <w:t xml:space="preserve">כאן המקום לציין כי הבעתי את עמדתי לעניין ניהול הליך סרק בגין הגשת צו הגנה בה"ט (ראשל"צ) 24672-11 </w:t>
      </w:r>
      <w:r w:rsidRPr="00DA6143">
        <w:rPr>
          <w:rFonts w:ascii="David" w:hAnsi="David" w:hint="cs"/>
          <w:b/>
          <w:bCs/>
          <w:color w:val="0D0D0D" w:themeColor="text1" w:themeTint="F2"/>
          <w:rtl/>
        </w:rPr>
        <w:t>א.צ נ' א.צ</w:t>
      </w:r>
      <w:r w:rsidR="00DA6143" w:rsidRPr="00DA6143">
        <w:rPr>
          <w:rFonts w:ascii="David" w:hAnsi="David" w:hint="cs"/>
          <w:color w:val="0D0D0D" w:themeColor="text1" w:themeTint="F2"/>
          <w:rtl/>
        </w:rPr>
        <w:t xml:space="preserve"> (פורסם בנבו ביום 20.11.12)</w:t>
      </w:r>
      <w:r w:rsidRPr="00DA6143">
        <w:rPr>
          <w:rFonts w:ascii="David" w:hAnsi="David" w:hint="cs"/>
          <w:color w:val="0D0D0D" w:themeColor="text1" w:themeTint="F2"/>
          <w:rtl/>
        </w:rPr>
        <w:t>- שם חויבה המבקשת בסך של 23,000 ₪ לאחר שהוכח שעשתה שימוש לרעה בחוק למניעת אלימות במשפחה, התשנ"א-1991</w:t>
      </w:r>
      <w:r w:rsidR="00DA6143" w:rsidRPr="00DA6143">
        <w:rPr>
          <w:rFonts w:ascii="Arial" w:hAnsi="Arial" w:hint="cs"/>
          <w:noProof w:val="0"/>
          <w:rtl/>
        </w:rPr>
        <w:t>. פיצוי הנפסק בהתאם לסעיף 11 לחוק.</w:t>
      </w:r>
    </w:p>
    <w:p w:rsidR="00534ABF" w:rsidRPr="00DA6143" w:rsidRDefault="00534ABF" w:rsidP="00534ABF">
      <w:pPr>
        <w:spacing w:line="360" w:lineRule="auto"/>
        <w:jc w:val="both"/>
        <w:rPr>
          <w:rFonts w:ascii="Arial" w:hAnsi="Arial"/>
          <w:noProof w:val="0"/>
        </w:rPr>
      </w:pPr>
    </w:p>
    <w:p w:rsidR="00F53537" w:rsidRPr="00236DF4" w:rsidRDefault="00F53537" w:rsidP="00F25D6F">
      <w:pPr>
        <w:pStyle w:val="ad"/>
        <w:numPr>
          <w:ilvl w:val="0"/>
          <w:numId w:val="3"/>
        </w:numPr>
        <w:spacing w:line="360" w:lineRule="auto"/>
        <w:jc w:val="both"/>
        <w:rPr>
          <w:rFonts w:ascii="Arial" w:hAnsi="Arial"/>
          <w:noProof w:val="0"/>
        </w:rPr>
      </w:pPr>
      <w:r w:rsidRPr="002F4103">
        <w:rPr>
          <w:rFonts w:ascii="Arial" w:hAnsi="Arial" w:hint="cs"/>
          <w:noProof w:val="0"/>
          <w:rtl/>
        </w:rPr>
        <w:lastRenderedPageBreak/>
        <w:t>בצד הזכות בידי כל אדם להגיש תלונה במשטרה בהתאם לסעיף 58 ל</w:t>
      </w:r>
      <w:r w:rsidRPr="002F4103">
        <w:rPr>
          <w:rFonts w:ascii="Arial" w:hAnsi="Arial" w:hint="cs"/>
          <w:b/>
          <w:bCs/>
          <w:noProof w:val="0"/>
          <w:rtl/>
        </w:rPr>
        <w:t>חוק סדר הדין הפלילי</w:t>
      </w:r>
      <w:r w:rsidR="00534ABF" w:rsidRPr="002F4103">
        <w:rPr>
          <w:rFonts w:ascii="Arial" w:hAnsi="Arial" w:hint="cs"/>
          <w:b/>
          <w:bCs/>
          <w:noProof w:val="0"/>
          <w:rtl/>
        </w:rPr>
        <w:t xml:space="preserve"> </w:t>
      </w:r>
      <w:r w:rsidR="00534ABF" w:rsidRPr="002F4103">
        <w:rPr>
          <w:rFonts w:ascii="David" w:hAnsi="David"/>
          <w:b/>
          <w:bCs/>
          <w:noProof w:val="0"/>
          <w:rtl/>
        </w:rPr>
        <w:t>נוסח משולב], תשמ"ב-1982</w:t>
      </w:r>
      <w:r w:rsidR="00534ABF" w:rsidRPr="002F4103">
        <w:rPr>
          <w:rFonts w:ascii="David" w:hAnsi="David"/>
          <w:noProof w:val="0"/>
          <w:rtl/>
        </w:rPr>
        <w:t xml:space="preserve"> </w:t>
      </w:r>
      <w:r w:rsidRPr="002F4103">
        <w:rPr>
          <w:rFonts w:ascii="Arial" w:hAnsi="Arial" w:hint="cs"/>
          <w:noProof w:val="0"/>
          <w:rtl/>
        </w:rPr>
        <w:t xml:space="preserve"> </w:t>
      </w:r>
      <w:r w:rsidR="00236DF4">
        <w:rPr>
          <w:rFonts w:ascii="Arial" w:hAnsi="Arial" w:hint="cs"/>
          <w:noProof w:val="0"/>
          <w:rtl/>
        </w:rPr>
        <w:t>נקבע</w:t>
      </w:r>
      <w:r w:rsidR="00F75204" w:rsidRPr="002F4103">
        <w:rPr>
          <w:rFonts w:ascii="Arial" w:hAnsi="Arial" w:hint="cs"/>
          <w:noProof w:val="0"/>
          <w:rtl/>
        </w:rPr>
        <w:t xml:space="preserve"> </w:t>
      </w:r>
      <w:r w:rsidRPr="002F4103">
        <w:rPr>
          <w:rFonts w:ascii="Arial" w:hAnsi="Arial" w:hint="cs"/>
          <w:noProof w:val="0"/>
          <w:rtl/>
        </w:rPr>
        <w:t xml:space="preserve"> </w:t>
      </w:r>
      <w:r w:rsidR="00236DF4">
        <w:rPr>
          <w:rFonts w:ascii="Arial" w:hAnsi="Arial" w:hint="cs"/>
          <w:noProof w:val="0"/>
          <w:rtl/>
        </w:rPr>
        <w:t xml:space="preserve">בפסיקה כי זכות זו תצומצם למקרים בהם הוכח </w:t>
      </w:r>
      <w:r w:rsidRPr="002F4103">
        <w:rPr>
          <w:rFonts w:ascii="Arial" w:hAnsi="Arial" w:hint="cs"/>
          <w:noProof w:val="0"/>
          <w:rtl/>
        </w:rPr>
        <w:t xml:space="preserve">שימוש לרעה בזכות באמצעות הגשת </w:t>
      </w:r>
      <w:r w:rsidRPr="002F4103">
        <w:rPr>
          <w:rFonts w:ascii="David" w:hAnsi="David"/>
          <w:noProof w:val="0"/>
          <w:rtl/>
        </w:rPr>
        <w:t xml:space="preserve">תלונת שווא למשטרה </w:t>
      </w:r>
      <w:r w:rsidR="00534ABF" w:rsidRPr="002F4103">
        <w:rPr>
          <w:rFonts w:ascii="David" w:hAnsi="David" w:hint="cs"/>
          <w:noProof w:val="0"/>
          <w:rtl/>
        </w:rPr>
        <w:t xml:space="preserve">אשר </w:t>
      </w:r>
      <w:r w:rsidR="006741EB">
        <w:rPr>
          <w:rFonts w:ascii="David" w:hAnsi="David" w:hint="cs"/>
          <w:noProof w:val="0"/>
          <w:rtl/>
        </w:rPr>
        <w:t>מהווה עילה לתביעה נזיקית</w:t>
      </w:r>
      <w:r w:rsidRPr="002F4103">
        <w:rPr>
          <w:rFonts w:ascii="David" w:hAnsi="David"/>
          <w:noProof w:val="0"/>
          <w:rtl/>
        </w:rPr>
        <w:t xml:space="preserve">, </w:t>
      </w:r>
      <w:r w:rsidR="006741EB">
        <w:rPr>
          <w:rFonts w:ascii="David" w:hAnsi="David" w:hint="cs"/>
          <w:noProof w:val="0"/>
          <w:rtl/>
        </w:rPr>
        <w:t>המזכה את התובע בפיצוי כספי, ל</w:t>
      </w:r>
      <w:r w:rsidR="00F25D6F">
        <w:rPr>
          <w:rFonts w:ascii="David" w:hAnsi="David" w:hint="cs"/>
          <w:noProof w:val="0"/>
          <w:rtl/>
        </w:rPr>
        <w:t>כל ה</w:t>
      </w:r>
      <w:r w:rsidR="006741EB">
        <w:rPr>
          <w:rFonts w:ascii="David" w:hAnsi="David" w:hint="cs"/>
          <w:noProof w:val="0"/>
          <w:rtl/>
        </w:rPr>
        <w:t xml:space="preserve">פחות </w:t>
      </w:r>
      <w:r w:rsidRPr="002F4103">
        <w:rPr>
          <w:rFonts w:ascii="David" w:hAnsi="David"/>
          <w:noProof w:val="0"/>
          <w:rtl/>
        </w:rPr>
        <w:t xml:space="preserve">על פי </w:t>
      </w:r>
      <w:hyperlink r:id="rId8" w:history="1">
        <w:r w:rsidRPr="002F4103">
          <w:rPr>
            <w:rStyle w:val="Hyperlink"/>
            <w:rFonts w:ascii="David" w:hAnsi="David"/>
            <w:noProof w:val="0"/>
            <w:color w:val="auto"/>
            <w:u w:val="none"/>
            <w:rtl/>
          </w:rPr>
          <w:t>חוק איסור לשון הרע</w:t>
        </w:r>
      </w:hyperlink>
      <w:r w:rsidRPr="002F4103">
        <w:rPr>
          <w:rFonts w:ascii="David" w:hAnsi="David"/>
          <w:noProof w:val="0"/>
          <w:rtl/>
        </w:rPr>
        <w:t xml:space="preserve"> </w:t>
      </w:r>
      <w:r w:rsidR="006741EB">
        <w:rPr>
          <w:rFonts w:ascii="David" w:hAnsi="David" w:hint="cs"/>
          <w:b/>
          <w:bCs/>
          <w:noProof w:val="0"/>
          <w:rtl/>
        </w:rPr>
        <w:t>(</w:t>
      </w:r>
      <w:r w:rsidRPr="006741EB">
        <w:rPr>
          <w:rFonts w:ascii="David" w:hAnsi="David"/>
          <w:noProof w:val="0"/>
          <w:rtl/>
        </w:rPr>
        <w:t>ראו:</w:t>
      </w:r>
      <w:r w:rsidRPr="002F4103">
        <w:rPr>
          <w:rFonts w:ascii="David" w:hAnsi="David"/>
          <w:b/>
          <w:bCs/>
          <w:noProof w:val="0"/>
          <w:rtl/>
        </w:rPr>
        <w:t xml:space="preserve"> </w:t>
      </w:r>
      <w:hyperlink r:id="rId9" w:history="1">
        <w:r w:rsidRPr="006741EB">
          <w:rPr>
            <w:rStyle w:val="Hyperlink"/>
            <w:rFonts w:ascii="David" w:hAnsi="David"/>
            <w:noProof w:val="0"/>
            <w:color w:val="auto"/>
            <w:u w:val="none"/>
            <w:rtl/>
          </w:rPr>
          <w:t>בג"ץ 9452/11</w:t>
        </w:r>
      </w:hyperlink>
      <w:r w:rsidRPr="002F4103">
        <w:rPr>
          <w:rFonts w:ascii="David" w:hAnsi="David"/>
          <w:b/>
          <w:bCs/>
          <w:noProof w:val="0"/>
          <w:rtl/>
        </w:rPr>
        <w:t xml:space="preserve"> שוורץ נ' בית הדין הארצי לעבודה </w:t>
      </w:r>
      <w:r w:rsidRPr="00236DF4">
        <w:rPr>
          <w:rFonts w:ascii="David" w:hAnsi="David"/>
          <w:noProof w:val="0"/>
          <w:rtl/>
        </w:rPr>
        <w:t>(פורסם בנבו,  11.3.12)</w:t>
      </w:r>
      <w:r w:rsidR="00236DF4">
        <w:rPr>
          <w:rFonts w:ascii="David" w:hAnsi="David" w:hint="cs"/>
          <w:noProof w:val="0"/>
          <w:rtl/>
        </w:rPr>
        <w:t>.</w:t>
      </w:r>
    </w:p>
    <w:p w:rsidR="00534ABF" w:rsidRPr="006741EB" w:rsidRDefault="00534ABF" w:rsidP="00534ABF">
      <w:pPr>
        <w:pStyle w:val="ad"/>
        <w:spacing w:line="360" w:lineRule="auto"/>
        <w:jc w:val="both"/>
        <w:rPr>
          <w:rFonts w:ascii="Arial" w:hAnsi="Arial"/>
          <w:noProof w:val="0"/>
        </w:rPr>
      </w:pPr>
    </w:p>
    <w:p w:rsidR="000B7E10" w:rsidRDefault="00266B82" w:rsidP="00F25D6F">
      <w:pPr>
        <w:pStyle w:val="ad"/>
        <w:numPr>
          <w:ilvl w:val="0"/>
          <w:numId w:val="3"/>
        </w:numPr>
        <w:spacing w:line="360" w:lineRule="auto"/>
        <w:jc w:val="both"/>
        <w:rPr>
          <w:rFonts w:ascii="David" w:hAnsi="David"/>
          <w:noProof w:val="0"/>
        </w:rPr>
      </w:pPr>
      <w:r w:rsidRPr="000B7E10">
        <w:rPr>
          <w:rFonts w:ascii="Arial" w:hAnsi="Arial" w:hint="cs"/>
          <w:noProof w:val="0"/>
          <w:rtl/>
        </w:rPr>
        <w:t>על מנת לבחון האם מדובר בתלונת שווא אשר הוגשה לרשויות האכיפה שלא בתום לב על מנת להשיג יתרון טקטי כזה או אחר או שמא מדובר בהגשת תלונה בגין ביצוע העבירה</w:t>
      </w:r>
      <w:r w:rsidR="00F25D6F">
        <w:rPr>
          <w:rFonts w:ascii="Arial" w:hAnsi="Arial" w:hint="cs"/>
          <w:noProof w:val="0"/>
          <w:rtl/>
        </w:rPr>
        <w:t>, יש לבחון את הדברים הן</w:t>
      </w:r>
      <w:r w:rsidRPr="000B7E10">
        <w:rPr>
          <w:rFonts w:ascii="Arial" w:hAnsi="Arial" w:hint="cs"/>
          <w:noProof w:val="0"/>
          <w:rtl/>
        </w:rPr>
        <w:t xml:space="preserve"> במישור העובדתי ו</w:t>
      </w:r>
      <w:r w:rsidR="00F25D6F">
        <w:rPr>
          <w:rFonts w:ascii="Arial" w:hAnsi="Arial" w:hint="cs"/>
          <w:noProof w:val="0"/>
          <w:rtl/>
        </w:rPr>
        <w:t xml:space="preserve">הן במישור </w:t>
      </w:r>
      <w:r w:rsidRPr="000B7E10">
        <w:rPr>
          <w:rFonts w:ascii="Arial" w:hAnsi="Arial" w:hint="cs"/>
          <w:noProof w:val="0"/>
          <w:rtl/>
        </w:rPr>
        <w:t xml:space="preserve">הראייתי. </w:t>
      </w:r>
      <w:r w:rsidR="00F25D6F">
        <w:rPr>
          <w:rFonts w:ascii="Arial" w:hAnsi="Arial" w:hint="cs"/>
          <w:noProof w:val="0"/>
          <w:rtl/>
        </w:rPr>
        <w:t xml:space="preserve">נקבע כי </w:t>
      </w:r>
      <w:r w:rsidRPr="000B7E10">
        <w:rPr>
          <w:rFonts w:ascii="Arial" w:hAnsi="Arial" w:hint="cs"/>
          <w:noProof w:val="0"/>
          <w:rtl/>
        </w:rPr>
        <w:t xml:space="preserve">על </w:t>
      </w:r>
      <w:r w:rsidR="000B7E10" w:rsidRPr="000B7E10">
        <w:rPr>
          <w:rFonts w:ascii="Arial" w:hAnsi="Arial" w:hint="cs"/>
          <w:noProof w:val="0"/>
          <w:rtl/>
        </w:rPr>
        <w:t>התובע חל נטל מוגבר להוכיח כי מגיש התלונה ידע ש</w:t>
      </w:r>
      <w:r w:rsidR="00DA6143">
        <w:rPr>
          <w:rFonts w:ascii="Arial" w:hAnsi="Arial" w:hint="cs"/>
          <w:noProof w:val="0"/>
          <w:rtl/>
        </w:rPr>
        <w:t xml:space="preserve">הוא </w:t>
      </w:r>
      <w:r w:rsidR="000B7E10" w:rsidRPr="000B7E10">
        <w:rPr>
          <w:rFonts w:ascii="Arial" w:hAnsi="Arial" w:hint="cs"/>
          <w:noProof w:val="0"/>
          <w:rtl/>
        </w:rPr>
        <w:t>מגיש תלונת שווא.</w:t>
      </w:r>
      <w:r w:rsidR="000B7E10" w:rsidRPr="000B7E10">
        <w:rPr>
          <w:rFonts w:ascii="David" w:hAnsi="David"/>
          <w:b/>
          <w:bCs/>
          <w:noProof w:val="0"/>
          <w:rtl/>
        </w:rPr>
        <w:t xml:space="preserve"> </w:t>
      </w:r>
      <w:r w:rsidR="000B7E10" w:rsidRPr="00DA6143">
        <w:rPr>
          <w:rFonts w:ascii="David" w:hAnsi="David"/>
          <w:noProof w:val="0"/>
          <w:rtl/>
        </w:rPr>
        <w:t>ראו:</w:t>
      </w:r>
      <w:r w:rsidR="000B7E10" w:rsidRPr="002F4103">
        <w:rPr>
          <w:rFonts w:ascii="David" w:hAnsi="David"/>
          <w:b/>
          <w:bCs/>
          <w:noProof w:val="0"/>
          <w:rtl/>
        </w:rPr>
        <w:t xml:space="preserve"> </w:t>
      </w:r>
      <w:hyperlink r:id="rId10" w:history="1">
        <w:r w:rsidR="000B7E10" w:rsidRPr="002F4103">
          <w:rPr>
            <w:rStyle w:val="Hyperlink"/>
            <w:rFonts w:ascii="David" w:hAnsi="David"/>
            <w:noProof w:val="0"/>
            <w:color w:val="auto"/>
            <w:u w:val="none"/>
            <w:rtl/>
          </w:rPr>
          <w:t>בג"ץ 6825/06</w:t>
        </w:r>
      </w:hyperlink>
      <w:r w:rsidR="000B7E10" w:rsidRPr="002F4103">
        <w:rPr>
          <w:rFonts w:ascii="David" w:hAnsi="David"/>
          <w:b/>
          <w:bCs/>
          <w:noProof w:val="0"/>
          <w:rtl/>
        </w:rPr>
        <w:t xml:space="preserve"> צור נ' שטראוס מיום 24.06.09 (פורסם בנבו)</w:t>
      </w:r>
      <w:r w:rsidR="000B7E10" w:rsidRPr="002F4103">
        <w:rPr>
          <w:rFonts w:ascii="David" w:hAnsi="David"/>
          <w:noProof w:val="0"/>
          <w:rtl/>
        </w:rPr>
        <w:t>.</w:t>
      </w:r>
    </w:p>
    <w:p w:rsidR="00236DF4" w:rsidRPr="00236DF4" w:rsidRDefault="00236DF4" w:rsidP="00236DF4">
      <w:pPr>
        <w:pStyle w:val="ad"/>
        <w:rPr>
          <w:rFonts w:ascii="David" w:hAnsi="David"/>
          <w:noProof w:val="0"/>
          <w:rtl/>
        </w:rPr>
      </w:pPr>
    </w:p>
    <w:p w:rsidR="00236DF4" w:rsidRDefault="00236DF4" w:rsidP="00236DF4">
      <w:pPr>
        <w:pStyle w:val="ad"/>
        <w:numPr>
          <w:ilvl w:val="0"/>
          <w:numId w:val="3"/>
        </w:numPr>
        <w:spacing w:line="360" w:lineRule="auto"/>
        <w:jc w:val="both"/>
        <w:rPr>
          <w:rFonts w:ascii="Arial" w:hAnsi="Arial"/>
          <w:noProof w:val="0"/>
        </w:rPr>
      </w:pPr>
      <w:r>
        <w:rPr>
          <w:rFonts w:ascii="Arial" w:hAnsi="Arial" w:hint="cs"/>
          <w:noProof w:val="0"/>
          <w:rtl/>
        </w:rPr>
        <w:t>לא מצאתי כי בנסיבות העניין שלפניי הוכיח התובע כי מדובר בתלונת שווא ואנמק;</w:t>
      </w:r>
    </w:p>
    <w:p w:rsidR="000B7E10" w:rsidRPr="00266B82" w:rsidRDefault="000B7E10" w:rsidP="000B7E10">
      <w:pPr>
        <w:spacing w:line="360" w:lineRule="auto"/>
        <w:jc w:val="both"/>
        <w:rPr>
          <w:rFonts w:ascii="Arial" w:hAnsi="Arial"/>
          <w:noProof w:val="0"/>
        </w:rPr>
      </w:pPr>
    </w:p>
    <w:p w:rsidR="000A6F91" w:rsidRDefault="00F478D6" w:rsidP="00F478D6">
      <w:pPr>
        <w:pStyle w:val="ad"/>
        <w:numPr>
          <w:ilvl w:val="0"/>
          <w:numId w:val="3"/>
        </w:numPr>
        <w:spacing w:line="360" w:lineRule="auto"/>
        <w:jc w:val="both"/>
        <w:rPr>
          <w:rFonts w:ascii="David" w:hAnsi="David"/>
          <w:color w:val="000000"/>
        </w:rPr>
      </w:pPr>
      <w:r w:rsidRPr="00BA3885">
        <w:rPr>
          <w:rFonts w:ascii="David" w:hAnsi="David" w:hint="cs"/>
          <w:b/>
          <w:bCs/>
          <w:color w:val="000000"/>
          <w:rtl/>
        </w:rPr>
        <w:t>בהתאם לעדות התובע</w:t>
      </w:r>
      <w:r>
        <w:rPr>
          <w:rFonts w:ascii="David" w:hAnsi="David" w:hint="cs"/>
          <w:color w:val="000000"/>
          <w:rtl/>
        </w:rPr>
        <w:t xml:space="preserve"> נית</w:t>
      </w:r>
      <w:r w:rsidR="00DA6143">
        <w:rPr>
          <w:rFonts w:ascii="David" w:hAnsi="David" w:hint="cs"/>
          <w:color w:val="000000"/>
          <w:rtl/>
        </w:rPr>
        <w:t>ן</w:t>
      </w:r>
      <w:r>
        <w:rPr>
          <w:rFonts w:ascii="David" w:hAnsi="David" w:hint="cs"/>
          <w:color w:val="000000"/>
          <w:rtl/>
        </w:rPr>
        <w:t xml:space="preserve"> לראות כי הסכסוך בין הצדדים התחיל בחודש יולי 2012. כפי שהעיד התובע הוא מנע מהנתבעת לעשות שימוש ברכב בכך שניתק את המצתים ברכב (עמ' 6 </w:t>
      </w:r>
      <w:r w:rsidR="00BA3885">
        <w:rPr>
          <w:rFonts w:ascii="David" w:hAnsi="David" w:hint="cs"/>
          <w:color w:val="000000"/>
          <w:rtl/>
        </w:rPr>
        <w:t>מול שורות 9-10 לפרוטוקול מיום 21.12.21). בגין זה הגישה הנתבעת בקשה לצו הגנה והתובע הורחק למשך 7 ימים מביתו.</w:t>
      </w:r>
    </w:p>
    <w:p w:rsidR="00BA3885" w:rsidRDefault="00BA3885" w:rsidP="00BA3885">
      <w:pPr>
        <w:pStyle w:val="ad"/>
        <w:spacing w:line="360" w:lineRule="auto"/>
        <w:jc w:val="both"/>
        <w:rPr>
          <w:rFonts w:ascii="David" w:hAnsi="David"/>
          <w:color w:val="000000"/>
        </w:rPr>
      </w:pPr>
    </w:p>
    <w:p w:rsidR="00BA3885" w:rsidRPr="00EE1698" w:rsidRDefault="00BA3885" w:rsidP="00F478D6">
      <w:pPr>
        <w:pStyle w:val="ad"/>
        <w:numPr>
          <w:ilvl w:val="0"/>
          <w:numId w:val="3"/>
        </w:numPr>
        <w:spacing w:line="360" w:lineRule="auto"/>
        <w:jc w:val="both"/>
        <w:rPr>
          <w:rFonts w:ascii="David" w:hAnsi="David"/>
          <w:color w:val="000000"/>
        </w:rPr>
      </w:pPr>
      <w:r>
        <w:rPr>
          <w:rFonts w:ascii="David" w:hAnsi="David" w:hint="cs"/>
          <w:color w:val="000000"/>
          <w:rtl/>
        </w:rPr>
        <w:t xml:space="preserve">עוד העיד התובע  כי הוא בעצמו הגיש כ-13 תלונות למשטרה במהלך השנים 1996-2010 (עמ' 7 מול שורות 7-9 לפרוטוקול).  </w:t>
      </w:r>
      <w:r w:rsidRPr="00EE1698">
        <w:rPr>
          <w:rFonts w:ascii="David" w:hAnsi="David" w:hint="cs"/>
          <w:b/>
          <w:bCs/>
          <w:color w:val="000000"/>
          <w:u w:val="single"/>
          <w:rtl/>
        </w:rPr>
        <w:t>נספח ד</w:t>
      </w:r>
      <w:r w:rsidR="00DA6143">
        <w:rPr>
          <w:rFonts w:ascii="David" w:hAnsi="David" w:hint="cs"/>
          <w:b/>
          <w:bCs/>
          <w:color w:val="000000"/>
          <w:u w:val="single"/>
          <w:rtl/>
        </w:rPr>
        <w:t>'</w:t>
      </w:r>
      <w:r w:rsidRPr="00EE1698">
        <w:rPr>
          <w:rFonts w:ascii="David" w:hAnsi="David" w:hint="cs"/>
          <w:b/>
          <w:bCs/>
          <w:color w:val="000000"/>
          <w:u w:val="single"/>
          <w:rtl/>
        </w:rPr>
        <w:t xml:space="preserve"> לכתב התביעה</w:t>
      </w:r>
      <w:r w:rsidR="00EE1698">
        <w:rPr>
          <w:rFonts w:ascii="David" w:hAnsi="David" w:hint="cs"/>
          <w:color w:val="000000"/>
          <w:rtl/>
        </w:rPr>
        <w:t>.</w:t>
      </w:r>
    </w:p>
    <w:p w:rsidR="00C64B50" w:rsidRPr="00C64B50" w:rsidRDefault="00C64B50" w:rsidP="00C64B50">
      <w:pPr>
        <w:pStyle w:val="ad"/>
        <w:rPr>
          <w:rFonts w:ascii="David" w:hAnsi="David"/>
          <w:color w:val="000000"/>
          <w:rtl/>
        </w:rPr>
      </w:pPr>
    </w:p>
    <w:p w:rsidR="00C64B50" w:rsidRPr="00F478D6" w:rsidRDefault="00C64B50" w:rsidP="00C64B50">
      <w:pPr>
        <w:pStyle w:val="ad"/>
        <w:spacing w:line="360" w:lineRule="auto"/>
        <w:jc w:val="both"/>
        <w:rPr>
          <w:rFonts w:ascii="David" w:hAnsi="David"/>
          <w:color w:val="000000"/>
          <w:rtl/>
        </w:rPr>
      </w:pPr>
    </w:p>
    <w:p w:rsidR="008409C1" w:rsidRDefault="0088610D" w:rsidP="0088610D">
      <w:pPr>
        <w:pStyle w:val="ad"/>
        <w:numPr>
          <w:ilvl w:val="0"/>
          <w:numId w:val="3"/>
        </w:numPr>
        <w:spacing w:line="360" w:lineRule="auto"/>
        <w:jc w:val="both"/>
      </w:pPr>
      <w:r>
        <w:rPr>
          <w:rFonts w:hint="cs"/>
          <w:rtl/>
        </w:rPr>
        <w:t>כפי שהעיד התובע-</w:t>
      </w:r>
      <w:r w:rsidR="008409C1">
        <w:rPr>
          <w:rFonts w:hint="cs"/>
          <w:rtl/>
        </w:rPr>
        <w:t xml:space="preserve"> </w:t>
      </w:r>
      <w:r w:rsidR="00C64B50" w:rsidRPr="00C64B50">
        <w:rPr>
          <w:rFonts w:hint="cs"/>
          <w:b/>
          <w:bCs/>
          <w:i/>
          <w:iCs/>
          <w:rtl/>
        </w:rPr>
        <w:t>"</w:t>
      </w:r>
      <w:r w:rsidR="008409C1" w:rsidRPr="00C64B50">
        <w:rPr>
          <w:rFonts w:hint="cs"/>
          <w:b/>
          <w:bCs/>
          <w:i/>
          <w:iCs/>
          <w:rtl/>
        </w:rPr>
        <w:t>היתה לה מטרה, להוציא אותי מהבית, ולהרחיק אותי מהילדים, להתיש אותי כלכלית והעובדות מדברות בעד עצמן, וזה היה נטו לבוא ולהרחיק אותי מהילדים שלי, מהבית שלי, לא היתה שום סיבה, מעולם לא הרמתי יד, מעולם לא הייתי אלים, ובטח לא במקרה הזה.</w:t>
      </w:r>
      <w:r w:rsidR="00C64B50" w:rsidRPr="00C64B50">
        <w:rPr>
          <w:rFonts w:hint="cs"/>
          <w:b/>
          <w:bCs/>
          <w:i/>
          <w:iCs/>
          <w:rtl/>
        </w:rPr>
        <w:t>"</w:t>
      </w:r>
      <w:r w:rsidR="00C64B50">
        <w:rPr>
          <w:rFonts w:hint="cs"/>
          <w:rtl/>
        </w:rPr>
        <w:t xml:space="preserve"> (עמ' </w:t>
      </w:r>
      <w:r w:rsidR="00DA6143">
        <w:rPr>
          <w:rFonts w:hint="cs"/>
          <w:rtl/>
        </w:rPr>
        <w:t>7 מול שורות 30-32 לפרוטוקול מיום 20.12.21)</w:t>
      </w:r>
    </w:p>
    <w:p w:rsidR="00C37ACC" w:rsidRDefault="00C37ACC" w:rsidP="00C37ACC">
      <w:pPr>
        <w:pStyle w:val="ad"/>
        <w:spacing w:line="360" w:lineRule="auto"/>
        <w:jc w:val="both"/>
      </w:pPr>
    </w:p>
    <w:p w:rsidR="00C64B50" w:rsidRDefault="00C64B50" w:rsidP="00C64B50">
      <w:pPr>
        <w:pStyle w:val="ad"/>
        <w:numPr>
          <w:ilvl w:val="0"/>
          <w:numId w:val="3"/>
        </w:numPr>
        <w:spacing w:line="360" w:lineRule="auto"/>
        <w:jc w:val="both"/>
      </w:pPr>
      <w:r>
        <w:rPr>
          <w:rFonts w:hint="cs"/>
          <w:rtl/>
        </w:rPr>
        <w:t xml:space="preserve">כאשר עומת והופנה התובע למסמך רישום פלילי לפיו הגיש תלונות הדדיות  כנגד הנתבעת במועדים בהם היא הגישה נגדו תלונות במשטרה לא השיב </w:t>
      </w:r>
      <w:r w:rsidR="00EE1698">
        <w:rPr>
          <w:rFonts w:hint="cs"/>
          <w:rtl/>
        </w:rPr>
        <w:t xml:space="preserve">באופן ענייני </w:t>
      </w:r>
      <w:r>
        <w:rPr>
          <w:rFonts w:hint="cs"/>
          <w:rtl/>
        </w:rPr>
        <w:t>לשאלה.</w:t>
      </w:r>
    </w:p>
    <w:p w:rsidR="00C37ACC" w:rsidRDefault="00C37ACC" w:rsidP="00C37ACC">
      <w:pPr>
        <w:pStyle w:val="ad"/>
        <w:rPr>
          <w:rtl/>
        </w:rPr>
      </w:pPr>
    </w:p>
    <w:p w:rsidR="00C37ACC" w:rsidRDefault="00C37ACC" w:rsidP="00C66608">
      <w:pPr>
        <w:pStyle w:val="ad"/>
        <w:numPr>
          <w:ilvl w:val="0"/>
          <w:numId w:val="3"/>
        </w:numPr>
        <w:spacing w:line="360" w:lineRule="auto"/>
        <w:jc w:val="both"/>
      </w:pPr>
      <w:r>
        <w:rPr>
          <w:rFonts w:hint="cs"/>
          <w:rtl/>
        </w:rPr>
        <w:t>התובעת הודתה בחקירתה כי הגישה כנגד התובע לפחות 3 תלונות לאחר הגירושין. כפי שהעידה הגשת התלונות הי</w:t>
      </w:r>
      <w:r w:rsidR="00625269">
        <w:rPr>
          <w:rFonts w:hint="cs"/>
          <w:rtl/>
        </w:rPr>
        <w:t xml:space="preserve">יתה לאחר שחשה מאוימת על ידי התובע ולא זכרה לתאר במדויק את </w:t>
      </w:r>
      <w:r w:rsidR="00C66608">
        <w:rPr>
          <w:rFonts w:hint="cs"/>
          <w:rtl/>
        </w:rPr>
        <w:t>פרטי האירועים;</w:t>
      </w:r>
    </w:p>
    <w:p w:rsidR="00C37ACC" w:rsidRDefault="00C37ACC" w:rsidP="00C37ACC">
      <w:pPr>
        <w:pStyle w:val="ad"/>
        <w:rPr>
          <w:rtl/>
        </w:rPr>
      </w:pPr>
    </w:p>
    <w:p w:rsidR="00C37ACC" w:rsidRPr="00C37ACC" w:rsidRDefault="00C37ACC" w:rsidP="002A421D">
      <w:pPr>
        <w:spacing w:line="360" w:lineRule="auto"/>
        <w:ind w:left="720"/>
        <w:jc w:val="both"/>
        <w:rPr>
          <w:b/>
          <w:bCs/>
          <w:i/>
          <w:iCs/>
          <w:rtl/>
        </w:rPr>
      </w:pPr>
      <w:r w:rsidRPr="00C37ACC">
        <w:rPr>
          <w:rFonts w:hint="cs"/>
          <w:b/>
          <w:bCs/>
          <w:i/>
          <w:iCs/>
          <w:rtl/>
        </w:rPr>
        <w:lastRenderedPageBreak/>
        <w:t xml:space="preserve">         ש. הראשונה,16.2.13. </w:t>
      </w:r>
    </w:p>
    <w:p w:rsidR="00C37ACC" w:rsidRPr="00C37ACC" w:rsidRDefault="00C37ACC" w:rsidP="002A421D">
      <w:pPr>
        <w:spacing w:line="360" w:lineRule="auto"/>
        <w:ind w:left="1440"/>
        <w:jc w:val="both"/>
        <w:rPr>
          <w:b/>
          <w:bCs/>
          <w:i/>
          <w:iCs/>
          <w:rtl/>
        </w:rPr>
      </w:pPr>
      <w:r w:rsidRPr="00C37ACC">
        <w:rPr>
          <w:rFonts w:hint="cs"/>
          <w:b/>
          <w:bCs/>
          <w:i/>
          <w:iCs/>
          <w:rtl/>
        </w:rPr>
        <w:t>ת. תלונה הדדית.</w:t>
      </w:r>
    </w:p>
    <w:p w:rsidR="00C37ACC" w:rsidRPr="00C37ACC" w:rsidRDefault="00C37ACC" w:rsidP="008A11D4">
      <w:pPr>
        <w:spacing w:line="360" w:lineRule="auto"/>
        <w:ind w:left="1440"/>
        <w:jc w:val="both"/>
        <w:rPr>
          <w:b/>
          <w:bCs/>
          <w:i/>
          <w:iCs/>
          <w:rtl/>
        </w:rPr>
      </w:pPr>
      <w:r w:rsidRPr="00C37ACC">
        <w:rPr>
          <w:rFonts w:hint="cs"/>
          <w:b/>
          <w:bCs/>
          <w:i/>
          <w:iCs/>
          <w:rtl/>
        </w:rPr>
        <w:t>ש. הראשונה מיום 16.2.13 לאחר הסכם הגירושין, עילת הסגירה: חוסר ראיות. על מה היתה התלונה?</w:t>
      </w:r>
    </w:p>
    <w:p w:rsidR="00C37ACC" w:rsidRPr="00C37ACC" w:rsidRDefault="00C37ACC" w:rsidP="008A11D4">
      <w:pPr>
        <w:spacing w:line="360" w:lineRule="auto"/>
        <w:ind w:left="1440"/>
        <w:jc w:val="both"/>
        <w:rPr>
          <w:b/>
          <w:bCs/>
          <w:i/>
          <w:iCs/>
          <w:rtl/>
        </w:rPr>
      </w:pPr>
      <w:r w:rsidRPr="00C37ACC">
        <w:rPr>
          <w:rFonts w:hint="cs"/>
          <w:b/>
          <w:bCs/>
          <w:i/>
          <w:iCs/>
          <w:rtl/>
        </w:rPr>
        <w:t>ת. כתוב פה תקיפת סתם בן זוג. אני אומרת לך שזו היתה תלונה הדדית .</w:t>
      </w:r>
    </w:p>
    <w:p w:rsidR="00C37ACC" w:rsidRPr="00C37ACC" w:rsidRDefault="00C37ACC" w:rsidP="008A11D4">
      <w:pPr>
        <w:spacing w:line="360" w:lineRule="auto"/>
        <w:ind w:left="1440"/>
        <w:jc w:val="both"/>
        <w:rPr>
          <w:b/>
          <w:bCs/>
          <w:i/>
          <w:iCs/>
          <w:rtl/>
        </w:rPr>
      </w:pPr>
      <w:r w:rsidRPr="00C37ACC">
        <w:rPr>
          <w:rFonts w:hint="cs"/>
          <w:b/>
          <w:bCs/>
          <w:i/>
          <w:iCs/>
          <w:rtl/>
        </w:rPr>
        <w:t>ש. מה היה בתקיפה סתם?</w:t>
      </w:r>
    </w:p>
    <w:p w:rsidR="00C37ACC" w:rsidRPr="00C37ACC" w:rsidRDefault="00C37ACC" w:rsidP="008A11D4">
      <w:pPr>
        <w:spacing w:line="360" w:lineRule="auto"/>
        <w:ind w:left="1440"/>
        <w:jc w:val="both"/>
        <w:rPr>
          <w:b/>
          <w:bCs/>
          <w:i/>
          <w:iCs/>
          <w:rtl/>
        </w:rPr>
      </w:pPr>
      <w:r w:rsidRPr="00C37ACC">
        <w:rPr>
          <w:rFonts w:hint="cs"/>
          <w:b/>
          <w:bCs/>
          <w:i/>
          <w:iCs/>
          <w:rtl/>
        </w:rPr>
        <w:t xml:space="preserve">ת. אני מניחה שהוא תקף אותי כמו שעשה הרבה פעמים לפני. אני לא זוכרת מה היה בשנת 2013. </w:t>
      </w:r>
    </w:p>
    <w:p w:rsidR="00C37ACC" w:rsidRDefault="00C37ACC" w:rsidP="008A11D4">
      <w:pPr>
        <w:spacing w:line="360" w:lineRule="auto"/>
        <w:ind w:left="1440"/>
        <w:jc w:val="both"/>
        <w:rPr>
          <w:b/>
          <w:bCs/>
          <w:i/>
          <w:iCs/>
          <w:rtl/>
        </w:rPr>
      </w:pPr>
      <w:r w:rsidRPr="00C37ACC">
        <w:rPr>
          <w:rFonts w:hint="cs"/>
          <w:b/>
          <w:bCs/>
          <w:i/>
          <w:iCs/>
          <w:rtl/>
        </w:rPr>
        <w:t xml:space="preserve">ת. </w:t>
      </w:r>
      <w:r>
        <w:rPr>
          <w:rFonts w:hint="cs"/>
          <w:b/>
          <w:bCs/>
          <w:i/>
          <w:iCs/>
          <w:rtl/>
        </w:rPr>
        <w:t>..</w:t>
      </w:r>
      <w:r w:rsidRPr="00C37ACC">
        <w:rPr>
          <w:rFonts w:hint="cs"/>
          <w:b/>
          <w:bCs/>
          <w:i/>
          <w:iCs/>
          <w:rtl/>
        </w:rPr>
        <w:t xml:space="preserve"> זו שנת 2013, אנחנו תיכף 2022, כל כך הרבה שנים אחורה, אני במקום אחר, לא חיה את מה שהוא מנסה להחיות אותי כל הזמן. אם הגשתי תלונה זה כי הייתי מאוימת ממנו. אם התלוננתי שהו אתקף אותי אז הוא תקף אותי, אם התלוננתי שהוא הטריד אותי דרך הטלפון, הוא הטריד דרך הטלפון, לא גרת איתי, אתה לא יודע מה זה להיות אישה מוכה ומאויימת שחוששת לחיים שלה ושל הילדים שלה, שצריכה לגדל 4 ילדים. </w:t>
      </w:r>
    </w:p>
    <w:p w:rsidR="00116799" w:rsidRDefault="00116799" w:rsidP="008A11D4">
      <w:pPr>
        <w:spacing w:line="360" w:lineRule="auto"/>
        <w:ind w:left="1440"/>
        <w:jc w:val="both"/>
        <w:rPr>
          <w:b/>
          <w:bCs/>
          <w:i/>
          <w:iCs/>
          <w:rtl/>
        </w:rPr>
      </w:pPr>
    </w:p>
    <w:p w:rsidR="00116799" w:rsidRPr="00116799" w:rsidRDefault="00116799" w:rsidP="00C37ACC">
      <w:pPr>
        <w:spacing w:line="360" w:lineRule="auto"/>
        <w:ind w:left="360"/>
        <w:jc w:val="both"/>
        <w:rPr>
          <w:rtl/>
        </w:rPr>
      </w:pPr>
      <w:r w:rsidRPr="00116799">
        <w:rPr>
          <w:rFonts w:hint="cs"/>
          <w:rtl/>
        </w:rPr>
        <w:t xml:space="preserve">(עמ' </w:t>
      </w:r>
      <w:r w:rsidR="00625269">
        <w:rPr>
          <w:rFonts w:hint="cs"/>
          <w:rtl/>
        </w:rPr>
        <w:t xml:space="preserve"> 17 מול שורה 28 ואילך ועמ' 18 מול שורות 1-2 לפרוטוקול)</w:t>
      </w:r>
    </w:p>
    <w:p w:rsidR="00C37ACC" w:rsidRDefault="00C37ACC" w:rsidP="00C37ACC">
      <w:pPr>
        <w:spacing w:line="360" w:lineRule="auto"/>
        <w:ind w:left="360"/>
        <w:jc w:val="both"/>
        <w:rPr>
          <w:b/>
          <w:bCs/>
          <w:i/>
          <w:iCs/>
          <w:rtl/>
        </w:rPr>
      </w:pPr>
    </w:p>
    <w:p w:rsidR="00C37ACC" w:rsidRDefault="00436C57" w:rsidP="00C66608">
      <w:pPr>
        <w:pStyle w:val="ad"/>
        <w:numPr>
          <w:ilvl w:val="0"/>
          <w:numId w:val="3"/>
        </w:numPr>
        <w:spacing w:line="360" w:lineRule="auto"/>
        <w:jc w:val="both"/>
      </w:pPr>
      <w:r>
        <w:rPr>
          <w:rFonts w:hint="cs"/>
          <w:rtl/>
        </w:rPr>
        <w:t>התובע צירף כנספח ז</w:t>
      </w:r>
      <w:r w:rsidR="00116799">
        <w:rPr>
          <w:rFonts w:hint="cs"/>
          <w:rtl/>
        </w:rPr>
        <w:t>'</w:t>
      </w:r>
      <w:r>
        <w:rPr>
          <w:rFonts w:hint="cs"/>
          <w:rtl/>
        </w:rPr>
        <w:t xml:space="preserve"> את כלל התיקים</w:t>
      </w:r>
      <w:r w:rsidR="00C66608">
        <w:rPr>
          <w:rFonts w:hint="cs"/>
          <w:rtl/>
        </w:rPr>
        <w:t xml:space="preserve"> ממשטרת ישראל</w:t>
      </w:r>
      <w:r>
        <w:rPr>
          <w:rFonts w:hint="cs"/>
          <w:rtl/>
        </w:rPr>
        <w:t xml:space="preserve"> וכן פירט באילו עילות נסגרו התלונות כאשר כלל התלונות זולת תלונה ב' נסגרו בגין חוסר ראיות.</w:t>
      </w:r>
    </w:p>
    <w:p w:rsidR="007941DB" w:rsidRDefault="007941DB" w:rsidP="007941DB">
      <w:pPr>
        <w:pStyle w:val="ad"/>
        <w:spacing w:line="360" w:lineRule="auto"/>
        <w:jc w:val="both"/>
      </w:pPr>
    </w:p>
    <w:p w:rsidR="00436C57" w:rsidRDefault="00436C57" w:rsidP="00436C57">
      <w:pPr>
        <w:pStyle w:val="ad"/>
        <w:numPr>
          <w:ilvl w:val="0"/>
          <w:numId w:val="3"/>
        </w:numPr>
        <w:spacing w:line="360" w:lineRule="auto"/>
        <w:jc w:val="both"/>
      </w:pPr>
      <w:r w:rsidRPr="00436C57">
        <w:rPr>
          <w:rFonts w:hint="cs"/>
          <w:rtl/>
        </w:rPr>
        <w:t xml:space="preserve">בהתאם לפסיקה נקבע כי עילת סגירה זו משמעותה כי </w:t>
      </w:r>
      <w:r w:rsidRPr="00436C57">
        <w:rPr>
          <w:rFonts w:ascii="David" w:hAnsi="David"/>
          <w:noProof w:val="0"/>
          <w:rtl/>
        </w:rPr>
        <w:t xml:space="preserve">הייתה תשתית ראייתית כלשהי, ואולם זו לא הבשילה לכדי הגשת כתב אישום על פי המבחן של סיכוי סביר להרשעה ראו: </w:t>
      </w:r>
      <w:hyperlink r:id="rId11" w:history="1">
        <w:r w:rsidRPr="00AA06AC">
          <w:rPr>
            <w:rStyle w:val="Hyperlink"/>
            <w:rFonts w:ascii="David" w:hAnsi="David"/>
            <w:noProof w:val="0"/>
            <w:color w:val="auto"/>
            <w:u w:val="none"/>
            <w:rtl/>
          </w:rPr>
          <w:t xml:space="preserve">בש"פ 8087/95 </w:t>
        </w:r>
        <w:r w:rsidRPr="00AA06AC">
          <w:rPr>
            <w:rStyle w:val="Hyperlink"/>
            <w:rFonts w:ascii="David" w:hAnsi="David"/>
            <w:b/>
            <w:bCs/>
            <w:noProof w:val="0"/>
            <w:color w:val="auto"/>
            <w:u w:val="none"/>
            <w:rtl/>
          </w:rPr>
          <w:t>שלמה זאדה נ' מדינת ישראל,</w:t>
        </w:r>
        <w:r w:rsidRPr="00AA06AC">
          <w:rPr>
            <w:rStyle w:val="Hyperlink"/>
            <w:rFonts w:ascii="David" w:hAnsi="David"/>
            <w:noProof w:val="0"/>
            <w:color w:val="auto"/>
            <w:u w:val="none"/>
            <w:rtl/>
          </w:rPr>
          <w:t xml:space="preserve"> נ</w:t>
        </w:r>
      </w:hyperlink>
      <w:r w:rsidRPr="00AA06AC">
        <w:rPr>
          <w:rFonts w:ascii="David" w:hAnsi="David"/>
          <w:noProof w:val="0"/>
          <w:rtl/>
        </w:rPr>
        <w:t>(2) 133 (1996) ובמידת ההוכחה הנדרשת במשפט הפלילי ראו:</w:t>
      </w:r>
      <w:r w:rsidRPr="00AA06AC">
        <w:rPr>
          <w:rFonts w:ascii="David" w:hAnsi="David"/>
          <w:b/>
          <w:bCs/>
          <w:noProof w:val="0"/>
          <w:rtl/>
        </w:rPr>
        <w:t xml:space="preserve"> </w:t>
      </w:r>
      <w:hyperlink r:id="rId12" w:history="1">
        <w:r w:rsidRPr="00AA06AC">
          <w:rPr>
            <w:rStyle w:val="Hyperlink"/>
            <w:b/>
            <w:bCs/>
            <w:noProof w:val="0"/>
            <w:color w:val="auto"/>
            <w:u w:val="none"/>
            <w:rtl/>
          </w:rPr>
          <w:t>סעיף 34 כב (א)</w:t>
        </w:r>
      </w:hyperlink>
      <w:r w:rsidRPr="00AA06AC">
        <w:rPr>
          <w:rFonts w:ascii="David" w:hAnsi="David"/>
          <w:noProof w:val="0"/>
          <w:rtl/>
        </w:rPr>
        <w:t xml:space="preserve"> ל</w:t>
      </w:r>
      <w:hyperlink r:id="rId13" w:history="1">
        <w:r w:rsidRPr="00AA06AC">
          <w:rPr>
            <w:rStyle w:val="Hyperlink"/>
            <w:noProof w:val="0"/>
            <w:color w:val="auto"/>
            <w:u w:val="none"/>
            <w:rtl/>
          </w:rPr>
          <w:t>חוק העונשין</w:t>
        </w:r>
      </w:hyperlink>
      <w:r w:rsidRPr="00AA06AC">
        <w:rPr>
          <w:rFonts w:ascii="David" w:hAnsi="David"/>
          <w:noProof w:val="0"/>
          <w:rtl/>
        </w:rPr>
        <w:t xml:space="preserve">. </w:t>
      </w:r>
      <w:r w:rsidR="00116799" w:rsidRPr="00AA06AC">
        <w:rPr>
          <w:rFonts w:hint="cs"/>
          <w:rtl/>
        </w:rPr>
        <w:t>(הש</w:t>
      </w:r>
      <w:r w:rsidR="00116799">
        <w:rPr>
          <w:rFonts w:hint="cs"/>
          <w:rtl/>
        </w:rPr>
        <w:t xml:space="preserve">וו: תמ"ש 41296-06-13 </w:t>
      </w:r>
      <w:r w:rsidR="00116799" w:rsidRPr="00625269">
        <w:rPr>
          <w:rFonts w:hint="cs"/>
          <w:b/>
          <w:bCs/>
          <w:rtl/>
        </w:rPr>
        <w:t>נ.צ נ' ש.צ.ש</w:t>
      </w:r>
      <w:r w:rsidR="00116799">
        <w:rPr>
          <w:rFonts w:hint="cs"/>
          <w:rtl/>
        </w:rPr>
        <w:t xml:space="preserve"> (פורסם בנבו ביום 2.10.19).</w:t>
      </w:r>
    </w:p>
    <w:p w:rsidR="009F32C8" w:rsidRDefault="009F32C8" w:rsidP="008A11D4">
      <w:pPr>
        <w:rPr>
          <w:rtl/>
        </w:rPr>
      </w:pPr>
    </w:p>
    <w:p w:rsidR="008A11D4" w:rsidRDefault="008A11D4" w:rsidP="00436C57">
      <w:pPr>
        <w:pStyle w:val="ad"/>
        <w:numPr>
          <w:ilvl w:val="0"/>
          <w:numId w:val="3"/>
        </w:numPr>
        <w:spacing w:line="360" w:lineRule="auto"/>
        <w:jc w:val="both"/>
      </w:pPr>
      <w:r>
        <w:rPr>
          <w:rFonts w:hint="cs"/>
          <w:rtl/>
        </w:rPr>
        <w:t>בעדותו העיד התובע כי;</w:t>
      </w:r>
    </w:p>
    <w:p w:rsidR="008A11D4" w:rsidRPr="008A11D4" w:rsidRDefault="008A11D4" w:rsidP="008A11D4">
      <w:pPr>
        <w:pStyle w:val="ad"/>
        <w:jc w:val="center"/>
        <w:rPr>
          <w:b/>
          <w:bCs/>
          <w:rtl/>
        </w:rPr>
      </w:pPr>
    </w:p>
    <w:p w:rsidR="008A11D4" w:rsidRPr="008A11D4" w:rsidRDefault="008A11D4" w:rsidP="008A11D4">
      <w:pPr>
        <w:spacing w:line="360" w:lineRule="auto"/>
        <w:jc w:val="center"/>
        <w:rPr>
          <w:b/>
          <w:bCs/>
          <w:rtl/>
        </w:rPr>
      </w:pPr>
      <w:r w:rsidRPr="008A11D4">
        <w:rPr>
          <w:rFonts w:hint="cs"/>
          <w:b/>
          <w:bCs/>
          <w:rtl/>
        </w:rPr>
        <w:t>ש. ענית לבית המשפט. האם נגדך הוגשו כתבי אישום?</w:t>
      </w:r>
    </w:p>
    <w:p w:rsidR="008A11D4" w:rsidRPr="008A11D4" w:rsidRDefault="008A11D4" w:rsidP="008A11D4">
      <w:pPr>
        <w:spacing w:line="360" w:lineRule="auto"/>
        <w:jc w:val="center"/>
        <w:rPr>
          <w:b/>
          <w:bCs/>
          <w:rtl/>
        </w:rPr>
      </w:pPr>
      <w:r w:rsidRPr="008A11D4">
        <w:rPr>
          <w:rFonts w:hint="cs"/>
          <w:b/>
          <w:bCs/>
          <w:rtl/>
        </w:rPr>
        <w:t>ת. כן.</w:t>
      </w:r>
    </w:p>
    <w:p w:rsidR="008A11D4" w:rsidRPr="008A11D4" w:rsidRDefault="008A11D4" w:rsidP="008A11D4">
      <w:pPr>
        <w:spacing w:line="360" w:lineRule="auto"/>
        <w:jc w:val="center"/>
        <w:rPr>
          <w:b/>
          <w:bCs/>
          <w:rtl/>
        </w:rPr>
      </w:pPr>
      <w:r w:rsidRPr="008A11D4">
        <w:rPr>
          <w:rFonts w:hint="cs"/>
          <w:b/>
          <w:bCs/>
          <w:rtl/>
        </w:rPr>
        <w:t>ש. כמה?</w:t>
      </w:r>
    </w:p>
    <w:p w:rsidR="008A11D4" w:rsidRPr="008A11D4" w:rsidRDefault="008A11D4" w:rsidP="008A11D4">
      <w:pPr>
        <w:spacing w:line="360" w:lineRule="auto"/>
        <w:jc w:val="center"/>
        <w:rPr>
          <w:b/>
          <w:bCs/>
          <w:rtl/>
        </w:rPr>
      </w:pPr>
      <w:r w:rsidRPr="008A11D4">
        <w:rPr>
          <w:rFonts w:hint="cs"/>
          <w:b/>
          <w:bCs/>
          <w:rtl/>
        </w:rPr>
        <w:t>ת. 3 כתבי אישום. ושלושתם נפלו.</w:t>
      </w:r>
    </w:p>
    <w:p w:rsidR="008A11D4" w:rsidRPr="008A11D4" w:rsidRDefault="008A11D4" w:rsidP="008A11D4">
      <w:pPr>
        <w:spacing w:line="360" w:lineRule="auto"/>
        <w:jc w:val="center"/>
        <w:rPr>
          <w:b/>
          <w:bCs/>
          <w:rtl/>
        </w:rPr>
      </w:pPr>
      <w:r w:rsidRPr="008A11D4">
        <w:rPr>
          <w:rFonts w:hint="cs"/>
          <w:b/>
          <w:bCs/>
          <w:rtl/>
        </w:rPr>
        <w:t>ש. מאיזה סיבה?</w:t>
      </w:r>
    </w:p>
    <w:p w:rsidR="008A11D4" w:rsidRPr="008A11D4" w:rsidRDefault="008A11D4" w:rsidP="008A11D4">
      <w:pPr>
        <w:spacing w:line="360" w:lineRule="auto"/>
        <w:jc w:val="center"/>
        <w:rPr>
          <w:b/>
          <w:bCs/>
          <w:rtl/>
        </w:rPr>
      </w:pPr>
      <w:r w:rsidRPr="008A11D4">
        <w:rPr>
          <w:rFonts w:hint="cs"/>
          <w:b/>
          <w:bCs/>
          <w:rtl/>
        </w:rPr>
        <w:t>ת. התביעה חזרה בה.</w:t>
      </w:r>
    </w:p>
    <w:p w:rsidR="008A11D4" w:rsidRPr="008A11D4" w:rsidRDefault="008A11D4" w:rsidP="008A11D4">
      <w:pPr>
        <w:spacing w:line="360" w:lineRule="auto"/>
        <w:jc w:val="center"/>
        <w:rPr>
          <w:b/>
          <w:bCs/>
          <w:rtl/>
        </w:rPr>
      </w:pPr>
      <w:r w:rsidRPr="008A11D4">
        <w:rPr>
          <w:rFonts w:hint="cs"/>
          <w:b/>
          <w:bCs/>
          <w:rtl/>
        </w:rPr>
        <w:t>ש. מאיזו סיבה? חוסר אשמה?</w:t>
      </w:r>
    </w:p>
    <w:p w:rsidR="008A11D4" w:rsidRDefault="008A11D4" w:rsidP="008A11D4">
      <w:pPr>
        <w:spacing w:line="360" w:lineRule="auto"/>
        <w:jc w:val="center"/>
        <w:rPr>
          <w:b/>
          <w:bCs/>
          <w:rtl/>
        </w:rPr>
      </w:pPr>
      <w:r w:rsidRPr="008A11D4">
        <w:rPr>
          <w:rFonts w:hint="cs"/>
          <w:b/>
          <w:bCs/>
          <w:rtl/>
        </w:rPr>
        <w:lastRenderedPageBreak/>
        <w:t>ת. אני לא יודע בדיוק, אבל התביעה חזרה בה, כי ככל הנראה לא היו ראיות מוצקות, או ראיות בכלל, כי זה היה נושא של גניבת התכשיטים בזמן שהיינו נשואים, והשתיים האחרות אני לא יודע על מה זה</w:t>
      </w:r>
      <w:r w:rsidR="00C52867">
        <w:rPr>
          <w:rFonts w:hint="cs"/>
          <w:b/>
          <w:bCs/>
          <w:rtl/>
        </w:rPr>
        <w:t>."</w:t>
      </w:r>
    </w:p>
    <w:p w:rsidR="00C52867" w:rsidRDefault="00C52867" w:rsidP="008A11D4">
      <w:pPr>
        <w:spacing w:line="360" w:lineRule="auto"/>
        <w:jc w:val="center"/>
        <w:rPr>
          <w:b/>
          <w:bCs/>
          <w:rtl/>
        </w:rPr>
      </w:pPr>
    </w:p>
    <w:p w:rsidR="00C52867" w:rsidRPr="00C52867" w:rsidRDefault="00C52867" w:rsidP="00C52867">
      <w:pPr>
        <w:spacing w:line="360" w:lineRule="auto"/>
      </w:pPr>
      <w:r w:rsidRPr="00C52867">
        <w:rPr>
          <w:rFonts w:hint="cs"/>
          <w:rtl/>
        </w:rPr>
        <w:t xml:space="preserve">(עמ' </w:t>
      </w:r>
      <w:r w:rsidR="00625269">
        <w:rPr>
          <w:rFonts w:hint="cs"/>
          <w:rtl/>
        </w:rPr>
        <w:t xml:space="preserve"> 9 מול שורות 15-24 לפרוטוקול)</w:t>
      </w:r>
    </w:p>
    <w:p w:rsidR="00436C57" w:rsidRPr="00436C57" w:rsidRDefault="00436C57" w:rsidP="00436C57">
      <w:pPr>
        <w:pStyle w:val="ad"/>
        <w:spacing w:line="360" w:lineRule="auto"/>
        <w:jc w:val="both"/>
      </w:pPr>
    </w:p>
    <w:p w:rsidR="00436C57" w:rsidRDefault="00436C57" w:rsidP="002A421D">
      <w:pPr>
        <w:pStyle w:val="ad"/>
        <w:numPr>
          <w:ilvl w:val="0"/>
          <w:numId w:val="3"/>
        </w:numPr>
        <w:spacing w:after="160" w:line="360" w:lineRule="auto"/>
        <w:jc w:val="both"/>
        <w:rPr>
          <w:rFonts w:ascii="David" w:hAnsi="David"/>
          <w:noProof w:val="0"/>
        </w:rPr>
      </w:pPr>
      <w:r>
        <w:rPr>
          <w:rFonts w:ascii="David" w:hAnsi="David" w:hint="cs"/>
          <w:noProof w:val="0"/>
          <w:rtl/>
        </w:rPr>
        <w:t xml:space="preserve">התובע לא צירף ראיות נוספות היכולות ללמד אודות טיבה של התלונה ואם </w:t>
      </w:r>
      <w:r w:rsidR="00C52867">
        <w:rPr>
          <w:rFonts w:ascii="David" w:hAnsi="David" w:hint="cs"/>
          <w:noProof w:val="0"/>
          <w:rtl/>
        </w:rPr>
        <w:t xml:space="preserve">בסופו של יום </w:t>
      </w:r>
      <w:r>
        <w:rPr>
          <w:rFonts w:ascii="David" w:hAnsi="David" w:hint="cs"/>
          <w:noProof w:val="0"/>
          <w:rtl/>
        </w:rPr>
        <w:t>עסקינן בתלונת שווא.</w:t>
      </w:r>
      <w:r w:rsidR="007941DB">
        <w:rPr>
          <w:rFonts w:ascii="David" w:hAnsi="David" w:hint="cs"/>
          <w:noProof w:val="0"/>
          <w:rtl/>
        </w:rPr>
        <w:t xml:space="preserve"> </w:t>
      </w:r>
    </w:p>
    <w:p w:rsidR="002A421D" w:rsidRPr="002A421D" w:rsidRDefault="002A421D" w:rsidP="002A421D">
      <w:pPr>
        <w:pStyle w:val="ad"/>
        <w:spacing w:after="160" w:line="360" w:lineRule="auto"/>
        <w:jc w:val="both"/>
        <w:rPr>
          <w:rFonts w:ascii="David" w:hAnsi="David"/>
          <w:noProof w:val="0"/>
          <w:rtl/>
        </w:rPr>
      </w:pPr>
    </w:p>
    <w:p w:rsidR="00436C57" w:rsidRDefault="00436C57" w:rsidP="00C52867">
      <w:pPr>
        <w:pStyle w:val="ad"/>
        <w:numPr>
          <w:ilvl w:val="0"/>
          <w:numId w:val="3"/>
        </w:numPr>
        <w:spacing w:line="360" w:lineRule="auto"/>
        <w:jc w:val="both"/>
      </w:pPr>
      <w:r>
        <w:rPr>
          <w:rFonts w:hint="cs"/>
          <w:rtl/>
        </w:rPr>
        <w:t>ביחס לתלונה ב' מיום 2.3.13- הפרת הוראה חוקית אשר נסגרה בגין חוסר עניין לציבור העידה התובעת כי מדובר בתלונה שהגישה על הפרת הסדרי שהות</w:t>
      </w:r>
      <w:r w:rsidR="007941DB">
        <w:rPr>
          <w:rFonts w:hint="cs"/>
          <w:rtl/>
        </w:rPr>
        <w:t xml:space="preserve"> (עמ' 18 </w:t>
      </w:r>
      <w:r w:rsidR="00C52867">
        <w:rPr>
          <w:rFonts w:hint="cs"/>
          <w:rtl/>
        </w:rPr>
        <w:t xml:space="preserve">מול </w:t>
      </w:r>
      <w:r w:rsidR="007941DB">
        <w:rPr>
          <w:rFonts w:hint="cs"/>
          <w:rtl/>
        </w:rPr>
        <w:t xml:space="preserve"> ש</w:t>
      </w:r>
      <w:r w:rsidR="00C52867">
        <w:rPr>
          <w:rFonts w:hint="cs"/>
          <w:rtl/>
        </w:rPr>
        <w:t>ורות</w:t>
      </w:r>
      <w:r w:rsidR="007941DB">
        <w:rPr>
          <w:rFonts w:hint="cs"/>
          <w:rtl/>
        </w:rPr>
        <w:t xml:space="preserve"> 26-32 לפרוטוקול).</w:t>
      </w:r>
    </w:p>
    <w:p w:rsidR="00745504" w:rsidRDefault="00745504" w:rsidP="00745504">
      <w:pPr>
        <w:pStyle w:val="ad"/>
        <w:spacing w:line="360" w:lineRule="auto"/>
        <w:jc w:val="both"/>
      </w:pPr>
    </w:p>
    <w:p w:rsidR="00745504" w:rsidRDefault="00745504" w:rsidP="00C52867">
      <w:pPr>
        <w:pStyle w:val="ad"/>
        <w:numPr>
          <w:ilvl w:val="0"/>
          <w:numId w:val="3"/>
        </w:numPr>
        <w:spacing w:line="360" w:lineRule="auto"/>
        <w:jc w:val="both"/>
      </w:pPr>
      <w:r>
        <w:rPr>
          <w:rFonts w:hint="cs"/>
          <w:rtl/>
        </w:rPr>
        <w:t>מכל מה שבא לפניי ביחס לתלונות שהוגשו על ידי הנתבעת הרי שלא מצאתי כי התובע הוכיח כי מדובר בתלונות שווא אשר הוגשו ממניעים זרים ופסולים המזכים את התובע בפיצוי.</w:t>
      </w:r>
    </w:p>
    <w:p w:rsidR="00745504" w:rsidRDefault="00745504" w:rsidP="00745504">
      <w:pPr>
        <w:pStyle w:val="ad"/>
        <w:rPr>
          <w:rtl/>
        </w:rPr>
      </w:pPr>
    </w:p>
    <w:p w:rsidR="00745504" w:rsidRDefault="00745504" w:rsidP="00953895">
      <w:pPr>
        <w:pStyle w:val="ad"/>
        <w:numPr>
          <w:ilvl w:val="0"/>
          <w:numId w:val="3"/>
        </w:numPr>
        <w:spacing w:line="360" w:lineRule="auto"/>
        <w:jc w:val="both"/>
      </w:pPr>
      <w:r>
        <w:rPr>
          <w:rFonts w:hint="cs"/>
          <w:rtl/>
        </w:rPr>
        <w:t>אין ספק כי התנהלות שני בני הזוג לפני פרידתם ולאחר הגירושין הייתה מורכבת וכללה הגשת תלונות הדדיות על ידי שניהם.</w:t>
      </w:r>
      <w:r w:rsidR="00625269">
        <w:rPr>
          <w:rFonts w:hint="cs"/>
          <w:rtl/>
        </w:rPr>
        <w:t xml:space="preserve"> ברם, מהעדויות שנשמעו לא מצאתי כי אכן מדובר בהגשת תלונות שווא, כפי שהעידה הנתבעת היא חשה מאוימת ואף הותקפה על ידי התובע,</w:t>
      </w:r>
      <w:r w:rsidR="00625269">
        <w:rPr>
          <w:rFonts w:hint="cs"/>
        </w:rPr>
        <w:t xml:space="preserve"> </w:t>
      </w:r>
      <w:r w:rsidR="00625269">
        <w:rPr>
          <w:rFonts w:hint="cs"/>
          <w:rtl/>
        </w:rPr>
        <w:t>פרט לכך לא ידעה לתאר את האירועים בגינם הגישה תלונות למשטרה וכפי שנפרס בפניי כל</w:t>
      </w:r>
      <w:r w:rsidR="00953895">
        <w:rPr>
          <w:rFonts w:hint="cs"/>
          <w:rtl/>
        </w:rPr>
        <w:t xml:space="preserve"> אחד מהצדדים הגיש תלונה למשטרה במהלך תקופת הפרידה ועד למועד הגירושין אשר כפי שהתרשמתי הייתה תקופה מאוד טעונה וקשה.</w:t>
      </w:r>
    </w:p>
    <w:p w:rsidR="009F32C8" w:rsidRDefault="009F32C8" w:rsidP="009F32C8">
      <w:pPr>
        <w:pStyle w:val="ad"/>
        <w:rPr>
          <w:rtl/>
        </w:rPr>
      </w:pPr>
    </w:p>
    <w:p w:rsidR="009F32C8" w:rsidRDefault="009F32C8" w:rsidP="00C66608">
      <w:pPr>
        <w:pStyle w:val="ad"/>
        <w:numPr>
          <w:ilvl w:val="0"/>
          <w:numId w:val="3"/>
        </w:numPr>
        <w:spacing w:line="360" w:lineRule="auto"/>
        <w:jc w:val="both"/>
      </w:pPr>
      <w:r>
        <w:rPr>
          <w:rFonts w:hint="cs"/>
          <w:rtl/>
        </w:rPr>
        <w:t>אדגיש- לדיד</w:t>
      </w:r>
      <w:r w:rsidR="00C66608">
        <w:rPr>
          <w:rFonts w:hint="cs"/>
          <w:rtl/>
        </w:rPr>
        <w:t>י</w:t>
      </w:r>
      <w:r>
        <w:rPr>
          <w:rFonts w:hint="cs"/>
          <w:rtl/>
        </w:rPr>
        <w:t xml:space="preserve"> חשוב לשמר זכותו של כל אדם החש מאוים</w:t>
      </w:r>
      <w:r w:rsidR="00C66608">
        <w:rPr>
          <w:rFonts w:hint="cs"/>
          <w:rtl/>
        </w:rPr>
        <w:t xml:space="preserve"> </w:t>
      </w:r>
      <w:r>
        <w:rPr>
          <w:rFonts w:hint="cs"/>
          <w:rtl/>
        </w:rPr>
        <w:t>ואו נפגע, להגיש תלונה למשטרת ישראל ולכל גורם אחר ובלבד שבפנייה כזו, אין זדון, אין כוונה לפגוע או להרע כשיו</w:t>
      </w:r>
      <w:r w:rsidR="00C66608">
        <w:rPr>
          <w:rFonts w:hint="cs"/>
          <w:rtl/>
        </w:rPr>
        <w:t>ד</w:t>
      </w:r>
      <w:r>
        <w:rPr>
          <w:rFonts w:hint="cs"/>
          <w:rtl/>
        </w:rPr>
        <w:t>ע המתלונן כי תלונתו איננה אמיתית ואיננה מבוססת. כשהתנאים האמורים לא מתקיימים, גם לא במועד הגשת התלונה, כי אז יש והתלונה תימצא כתלונת שווא.</w:t>
      </w:r>
    </w:p>
    <w:p w:rsidR="0088610D" w:rsidRDefault="0088610D" w:rsidP="008409C1">
      <w:pPr>
        <w:spacing w:line="360" w:lineRule="auto"/>
        <w:jc w:val="both"/>
        <w:rPr>
          <w:rtl/>
        </w:rPr>
      </w:pPr>
    </w:p>
    <w:p w:rsidR="008409C1" w:rsidRDefault="00413F7B" w:rsidP="008409C1">
      <w:pPr>
        <w:spacing w:line="360" w:lineRule="auto"/>
        <w:jc w:val="both"/>
        <w:rPr>
          <w:b/>
          <w:bCs/>
          <w:u w:val="single"/>
          <w:rtl/>
        </w:rPr>
      </w:pPr>
      <w:r w:rsidRPr="00413F7B">
        <w:rPr>
          <w:rFonts w:hint="cs"/>
          <w:b/>
          <w:bCs/>
          <w:u w:val="single"/>
          <w:rtl/>
        </w:rPr>
        <w:t>אירוע התקיפה בשנת 2016</w:t>
      </w:r>
    </w:p>
    <w:p w:rsidR="00116799" w:rsidRDefault="00116799" w:rsidP="008409C1">
      <w:pPr>
        <w:spacing w:line="360" w:lineRule="auto"/>
        <w:jc w:val="both"/>
        <w:rPr>
          <w:b/>
          <w:bCs/>
          <w:u w:val="single"/>
          <w:rtl/>
        </w:rPr>
      </w:pPr>
    </w:p>
    <w:p w:rsidR="00116799" w:rsidRDefault="00116799" w:rsidP="008A11D4">
      <w:pPr>
        <w:pStyle w:val="ad"/>
        <w:numPr>
          <w:ilvl w:val="0"/>
          <w:numId w:val="3"/>
        </w:numPr>
        <w:spacing w:line="360" w:lineRule="auto"/>
        <w:jc w:val="both"/>
      </w:pPr>
      <w:r w:rsidRPr="008A11D4">
        <w:rPr>
          <w:rFonts w:hint="cs"/>
          <w:rtl/>
        </w:rPr>
        <w:t xml:space="preserve">מצאתי כי התובע לא הצליח להוכיח </w:t>
      </w:r>
      <w:r w:rsidR="008A11D4" w:rsidRPr="008A11D4">
        <w:rPr>
          <w:rFonts w:hint="cs"/>
          <w:rtl/>
        </w:rPr>
        <w:t xml:space="preserve"> כי הוא הותקף על ידי הנתבעת ובשל כך יש לפצות אותו על נזקיו</w:t>
      </w:r>
      <w:r w:rsidR="008A11D4">
        <w:rPr>
          <w:rFonts w:hint="cs"/>
          <w:rtl/>
        </w:rPr>
        <w:t>.</w:t>
      </w:r>
    </w:p>
    <w:p w:rsidR="00AA06AC" w:rsidRDefault="00AA06AC" w:rsidP="00AA06AC">
      <w:pPr>
        <w:pStyle w:val="ad"/>
        <w:spacing w:line="360" w:lineRule="auto"/>
        <w:jc w:val="both"/>
      </w:pPr>
    </w:p>
    <w:p w:rsidR="008A11D4" w:rsidRDefault="008A11D4" w:rsidP="00494885">
      <w:pPr>
        <w:pStyle w:val="ad"/>
        <w:numPr>
          <w:ilvl w:val="0"/>
          <w:numId w:val="3"/>
        </w:numPr>
        <w:spacing w:line="360" w:lineRule="auto"/>
        <w:jc w:val="both"/>
      </w:pPr>
      <w:r>
        <w:rPr>
          <w:rFonts w:hint="cs"/>
          <w:rtl/>
        </w:rPr>
        <w:t>כפי שהעיד התובע מדובר באירוע ב</w:t>
      </w:r>
      <w:r w:rsidR="00AA06AC">
        <w:rPr>
          <w:rFonts w:hint="cs"/>
          <w:rtl/>
        </w:rPr>
        <w:t xml:space="preserve">מהלכו </w:t>
      </w:r>
      <w:r>
        <w:rPr>
          <w:rFonts w:hint="cs"/>
          <w:rtl/>
        </w:rPr>
        <w:t xml:space="preserve"> הנתבעת ירקה לו בפני</w:t>
      </w:r>
      <w:r w:rsidR="009F32C8">
        <w:rPr>
          <w:rFonts w:hint="cs"/>
          <w:rtl/>
        </w:rPr>
        <w:t>ו</w:t>
      </w:r>
      <w:r w:rsidR="00494885">
        <w:rPr>
          <w:rFonts w:hint="cs"/>
          <w:rtl/>
        </w:rPr>
        <w:t xml:space="preserve"> לעיני בנותיהם</w:t>
      </w:r>
      <w:r>
        <w:rPr>
          <w:rFonts w:hint="cs"/>
          <w:rtl/>
        </w:rPr>
        <w:t>, פרט לתיאור האירוע לא ידע התובע להסביר מה עלה בגורלה של התלונה שהגיש בגין האירוע;</w:t>
      </w:r>
    </w:p>
    <w:p w:rsidR="008A11D4" w:rsidRPr="008A11D4" w:rsidRDefault="008A11D4" w:rsidP="00FC625C">
      <w:pPr>
        <w:spacing w:line="360" w:lineRule="auto"/>
        <w:jc w:val="both"/>
        <w:rPr>
          <w:b/>
          <w:bCs/>
          <w:i/>
          <w:iCs/>
          <w:rtl/>
        </w:rPr>
      </w:pPr>
    </w:p>
    <w:p w:rsidR="008A11D4" w:rsidRPr="008A11D4" w:rsidRDefault="00494885" w:rsidP="008A11D4">
      <w:pPr>
        <w:spacing w:line="360" w:lineRule="auto"/>
        <w:ind w:left="720"/>
        <w:jc w:val="both"/>
        <w:rPr>
          <w:b/>
          <w:bCs/>
          <w:i/>
          <w:iCs/>
          <w:rtl/>
        </w:rPr>
      </w:pPr>
      <w:r>
        <w:rPr>
          <w:rFonts w:hint="cs"/>
          <w:b/>
          <w:bCs/>
          <w:i/>
          <w:iCs/>
          <w:rtl/>
        </w:rPr>
        <w:t>"</w:t>
      </w:r>
      <w:r w:rsidR="008A11D4" w:rsidRPr="008A11D4">
        <w:rPr>
          <w:rFonts w:hint="cs"/>
          <w:b/>
          <w:bCs/>
          <w:i/>
          <w:iCs/>
          <w:rtl/>
        </w:rPr>
        <w:t>ת. אירוע אחד שהושפלתי מול הילדים שלי, שעד עכשיו קשה לי לדבר בנושא הזה, כי לקבל השפלה מול השכנים ומול הילדים של, ואתה לא יכול לעשות כלום, כדי לא להיות מורחק.</w:t>
      </w:r>
    </w:p>
    <w:p w:rsidR="008A11D4" w:rsidRPr="008A11D4" w:rsidRDefault="008A11D4" w:rsidP="008A11D4">
      <w:pPr>
        <w:spacing w:line="360" w:lineRule="auto"/>
        <w:ind w:left="720"/>
        <w:jc w:val="both"/>
        <w:rPr>
          <w:b/>
          <w:bCs/>
          <w:i/>
          <w:iCs/>
          <w:rtl/>
        </w:rPr>
      </w:pPr>
      <w:r w:rsidRPr="008A11D4">
        <w:rPr>
          <w:rFonts w:hint="cs"/>
          <w:b/>
          <w:bCs/>
          <w:i/>
          <w:iCs/>
          <w:rtl/>
        </w:rPr>
        <w:t>ש. מי נכח בתקיפה הזאת?</w:t>
      </w:r>
    </w:p>
    <w:p w:rsidR="008A11D4" w:rsidRPr="008A11D4" w:rsidRDefault="008A11D4" w:rsidP="008A11D4">
      <w:pPr>
        <w:spacing w:line="360" w:lineRule="auto"/>
        <w:ind w:left="720"/>
        <w:jc w:val="both"/>
        <w:rPr>
          <w:b/>
          <w:bCs/>
          <w:i/>
          <w:iCs/>
          <w:rtl/>
        </w:rPr>
      </w:pPr>
      <w:r w:rsidRPr="008A11D4">
        <w:rPr>
          <w:rFonts w:hint="cs"/>
          <w:b/>
          <w:bCs/>
          <w:i/>
          <w:iCs/>
          <w:rtl/>
        </w:rPr>
        <w:t>ת אני הורדתי את הבנות מהרכב, והן היו נוכחות, והיו אנשים מסביב. נכנסתי לרכב ישר ורציתי פשוט לקבור את עצמי. ואחרי זה היא אומרת, במרחק של 4-5 מטר: אוי אוי אוי תעזוב אותי, כאילו אני מתעלל בה. היא תקפה והלכה. נכנסה לשביל לכיוון הבית.</w:t>
      </w:r>
    </w:p>
    <w:p w:rsidR="008A11D4" w:rsidRPr="008A11D4" w:rsidRDefault="008A11D4" w:rsidP="008A11D4">
      <w:pPr>
        <w:spacing w:line="360" w:lineRule="auto"/>
        <w:ind w:left="720"/>
        <w:jc w:val="both"/>
        <w:rPr>
          <w:b/>
          <w:bCs/>
          <w:i/>
          <w:iCs/>
          <w:rtl/>
        </w:rPr>
      </w:pPr>
      <w:r w:rsidRPr="008A11D4">
        <w:rPr>
          <w:rFonts w:hint="cs"/>
          <w:b/>
          <w:bCs/>
          <w:i/>
          <w:iCs/>
          <w:rtl/>
        </w:rPr>
        <w:t>ש. אתה מצהיר שהגשת תלונה בענין.</w:t>
      </w:r>
    </w:p>
    <w:p w:rsidR="008A11D4" w:rsidRPr="008A11D4" w:rsidRDefault="008A11D4" w:rsidP="00494885">
      <w:pPr>
        <w:spacing w:line="360" w:lineRule="auto"/>
        <w:ind w:left="720"/>
        <w:jc w:val="both"/>
        <w:rPr>
          <w:b/>
          <w:bCs/>
          <w:i/>
          <w:iCs/>
          <w:rtl/>
        </w:rPr>
      </w:pPr>
      <w:r w:rsidRPr="008A11D4">
        <w:rPr>
          <w:rFonts w:hint="cs"/>
          <w:b/>
          <w:bCs/>
          <w:i/>
          <w:iCs/>
          <w:rtl/>
        </w:rPr>
        <w:t>ת. בוודא</w:t>
      </w:r>
    </w:p>
    <w:p w:rsidR="008A11D4" w:rsidRPr="008A11D4" w:rsidRDefault="008A11D4" w:rsidP="008A11D4">
      <w:pPr>
        <w:spacing w:line="360" w:lineRule="auto"/>
        <w:ind w:left="720"/>
        <w:jc w:val="both"/>
        <w:rPr>
          <w:b/>
          <w:bCs/>
          <w:i/>
          <w:iCs/>
          <w:rtl/>
        </w:rPr>
      </w:pPr>
      <w:r w:rsidRPr="008A11D4">
        <w:rPr>
          <w:rFonts w:hint="cs"/>
          <w:b/>
          <w:bCs/>
          <w:i/>
          <w:iCs/>
          <w:rtl/>
        </w:rPr>
        <w:t>ש. ומה עלה בגורלה של התלונה הזו?</w:t>
      </w:r>
    </w:p>
    <w:p w:rsidR="008A11D4" w:rsidRPr="008A11D4" w:rsidRDefault="008A11D4" w:rsidP="008A11D4">
      <w:pPr>
        <w:spacing w:line="360" w:lineRule="auto"/>
        <w:ind w:left="720"/>
        <w:jc w:val="both"/>
        <w:rPr>
          <w:b/>
          <w:bCs/>
          <w:i/>
          <w:iCs/>
          <w:rtl/>
        </w:rPr>
      </w:pPr>
      <w:r w:rsidRPr="008A11D4">
        <w:rPr>
          <w:rFonts w:hint="cs"/>
          <w:b/>
          <w:bCs/>
          <w:i/>
          <w:iCs/>
          <w:rtl/>
        </w:rPr>
        <w:t>ת.  היתה חקירה, והחוקר אמר שלפי דעתו יוגשו כתבי אישום.</w:t>
      </w:r>
    </w:p>
    <w:p w:rsidR="008A11D4" w:rsidRPr="008A11D4" w:rsidRDefault="008A11D4" w:rsidP="008A11D4">
      <w:pPr>
        <w:spacing w:line="360" w:lineRule="auto"/>
        <w:ind w:left="720"/>
        <w:jc w:val="both"/>
        <w:rPr>
          <w:b/>
          <w:bCs/>
          <w:i/>
          <w:iCs/>
          <w:rtl/>
        </w:rPr>
      </w:pPr>
      <w:r w:rsidRPr="008A11D4">
        <w:rPr>
          <w:rFonts w:hint="cs"/>
          <w:b/>
          <w:bCs/>
          <w:i/>
          <w:iCs/>
          <w:rtl/>
        </w:rPr>
        <w:t>ש? ואם אומר לך שהתלונה נגנזה תוך כמה ימים.</w:t>
      </w:r>
    </w:p>
    <w:p w:rsidR="008A11D4" w:rsidRPr="008A11D4" w:rsidRDefault="008A11D4" w:rsidP="008A11D4">
      <w:pPr>
        <w:spacing w:line="360" w:lineRule="auto"/>
        <w:ind w:left="720"/>
        <w:jc w:val="both"/>
        <w:rPr>
          <w:b/>
          <w:bCs/>
          <w:i/>
          <w:iCs/>
          <w:rtl/>
        </w:rPr>
      </w:pPr>
      <w:r w:rsidRPr="008A11D4">
        <w:rPr>
          <w:rFonts w:hint="cs"/>
          <w:b/>
          <w:bCs/>
          <w:i/>
          <w:iCs/>
          <w:rtl/>
        </w:rPr>
        <w:t>ת. עצוב מאוד. אם היה פה לבנות שלי לדבר פה, למרות שהן לא מדברו איתי כבר 3 שנים, זה היה נסגר בפעם אחת. והיא היתה מורשעת.</w:t>
      </w:r>
    </w:p>
    <w:p w:rsidR="008A11D4" w:rsidRPr="008A11D4" w:rsidRDefault="008A11D4" w:rsidP="008A11D4">
      <w:pPr>
        <w:spacing w:line="360" w:lineRule="auto"/>
        <w:ind w:left="720"/>
        <w:jc w:val="both"/>
        <w:rPr>
          <w:b/>
          <w:bCs/>
          <w:i/>
          <w:iCs/>
          <w:rtl/>
        </w:rPr>
      </w:pPr>
      <w:r w:rsidRPr="008A11D4">
        <w:rPr>
          <w:rFonts w:hint="cs"/>
          <w:b/>
          <w:bCs/>
          <w:i/>
          <w:iCs/>
          <w:rtl/>
        </w:rPr>
        <w:t>ש. בדקת מה עלה בגורל התלונה?</w:t>
      </w:r>
    </w:p>
    <w:p w:rsidR="008A11D4" w:rsidRPr="008A11D4" w:rsidRDefault="008A11D4" w:rsidP="008A11D4">
      <w:pPr>
        <w:spacing w:line="360" w:lineRule="auto"/>
        <w:ind w:left="720"/>
        <w:jc w:val="both"/>
        <w:rPr>
          <w:b/>
          <w:bCs/>
          <w:i/>
          <w:iCs/>
          <w:rtl/>
        </w:rPr>
      </w:pPr>
      <w:r w:rsidRPr="008A11D4">
        <w:rPr>
          <w:rFonts w:hint="cs"/>
          <w:b/>
          <w:bCs/>
          <w:i/>
          <w:iCs/>
          <w:rtl/>
        </w:rPr>
        <w:t>ת. אני לא עובד בחקירות. חוות הדעת של החוקר...</w:t>
      </w:r>
    </w:p>
    <w:p w:rsidR="008A11D4" w:rsidRPr="008A11D4" w:rsidRDefault="008A11D4" w:rsidP="008A11D4">
      <w:pPr>
        <w:spacing w:line="360" w:lineRule="auto"/>
        <w:ind w:left="720"/>
        <w:jc w:val="both"/>
        <w:rPr>
          <w:b/>
          <w:bCs/>
          <w:i/>
          <w:iCs/>
          <w:rtl/>
        </w:rPr>
      </w:pPr>
      <w:r w:rsidRPr="008A11D4">
        <w:rPr>
          <w:rFonts w:hint="cs"/>
          <w:b/>
          <w:bCs/>
          <w:i/>
          <w:iCs/>
          <w:rtl/>
        </w:rPr>
        <w:t>ש. צירפת אותה?</w:t>
      </w:r>
    </w:p>
    <w:p w:rsidR="008A11D4" w:rsidRPr="008A11D4" w:rsidRDefault="008A11D4" w:rsidP="008A11D4">
      <w:pPr>
        <w:spacing w:line="360" w:lineRule="auto"/>
        <w:ind w:left="720"/>
        <w:jc w:val="both"/>
        <w:rPr>
          <w:b/>
          <w:bCs/>
          <w:i/>
          <w:iCs/>
          <w:rtl/>
        </w:rPr>
      </w:pPr>
      <w:r w:rsidRPr="008A11D4">
        <w:rPr>
          <w:rFonts w:hint="cs"/>
          <w:b/>
          <w:bCs/>
          <w:i/>
          <w:iCs/>
          <w:rtl/>
        </w:rPr>
        <w:t xml:space="preserve">ת. לא. </w:t>
      </w:r>
    </w:p>
    <w:p w:rsidR="008A11D4" w:rsidRPr="008A11D4" w:rsidRDefault="008A11D4" w:rsidP="008A11D4">
      <w:pPr>
        <w:spacing w:line="360" w:lineRule="auto"/>
        <w:ind w:left="720"/>
        <w:jc w:val="both"/>
        <w:rPr>
          <w:b/>
          <w:bCs/>
          <w:i/>
          <w:iCs/>
          <w:rtl/>
        </w:rPr>
      </w:pPr>
      <w:r w:rsidRPr="008A11D4">
        <w:rPr>
          <w:rFonts w:hint="cs"/>
          <w:b/>
          <w:bCs/>
          <w:i/>
          <w:iCs/>
          <w:rtl/>
        </w:rPr>
        <w:t>ש. אז אין שום אירוע שמוכיח אלא אתה טוען שהיא באה לאוטו ואחרי זה הלכה 4-5 מטר.</w:t>
      </w:r>
    </w:p>
    <w:p w:rsidR="008A11D4" w:rsidRPr="00FC625C" w:rsidRDefault="008A11D4" w:rsidP="00FC625C">
      <w:pPr>
        <w:spacing w:line="360" w:lineRule="auto"/>
        <w:ind w:left="720"/>
        <w:jc w:val="both"/>
        <w:rPr>
          <w:b/>
          <w:bCs/>
          <w:i/>
          <w:iCs/>
          <w:rtl/>
        </w:rPr>
      </w:pPr>
      <w:r w:rsidRPr="008A11D4">
        <w:rPr>
          <w:rFonts w:hint="cs"/>
          <w:b/>
          <w:bCs/>
          <w:i/>
          <w:iCs/>
          <w:rtl/>
        </w:rPr>
        <w:t xml:space="preserve">ת. אני אומר פרטים מדוייקים. שתראה תלונה אחת מדוייקת שלה, מתוך 12-14 תלונות שהיא הגישה במשטרה. </w:t>
      </w:r>
      <w:r w:rsidR="00494885">
        <w:rPr>
          <w:rFonts w:hint="cs"/>
          <w:b/>
          <w:bCs/>
          <w:i/>
          <w:iCs/>
          <w:rtl/>
        </w:rPr>
        <w:t>"</w:t>
      </w:r>
    </w:p>
    <w:p w:rsidR="00AA06AC" w:rsidRDefault="00A52DD5" w:rsidP="00FC625C">
      <w:pPr>
        <w:spacing w:line="360" w:lineRule="auto"/>
        <w:jc w:val="both"/>
        <w:rPr>
          <w:rtl/>
        </w:rPr>
      </w:pPr>
      <w:r>
        <w:rPr>
          <w:rFonts w:hint="cs"/>
          <w:rtl/>
        </w:rPr>
        <w:t xml:space="preserve">(עמ' </w:t>
      </w:r>
      <w:r w:rsidR="00953895">
        <w:rPr>
          <w:rFonts w:hint="cs"/>
          <w:rtl/>
        </w:rPr>
        <w:t xml:space="preserve"> 10 מול שורות 4-23 לפרוטוקול)</w:t>
      </w:r>
    </w:p>
    <w:p w:rsidR="00F90534" w:rsidRDefault="00F90534" w:rsidP="00FC625C">
      <w:pPr>
        <w:spacing w:line="360" w:lineRule="auto"/>
        <w:jc w:val="both"/>
        <w:rPr>
          <w:rtl/>
        </w:rPr>
      </w:pPr>
    </w:p>
    <w:p w:rsidR="00AA06AC" w:rsidRDefault="00AA06AC" w:rsidP="00F90534">
      <w:pPr>
        <w:pStyle w:val="ad"/>
        <w:numPr>
          <w:ilvl w:val="0"/>
          <w:numId w:val="3"/>
        </w:numPr>
        <w:spacing w:line="360" w:lineRule="auto"/>
        <w:jc w:val="both"/>
      </w:pPr>
      <w:r w:rsidRPr="00B34BC9">
        <w:rPr>
          <w:rFonts w:hint="cs"/>
          <w:b/>
          <w:bCs/>
          <w:rtl/>
        </w:rPr>
        <w:t>הנתבעת העידה</w:t>
      </w:r>
      <w:r>
        <w:rPr>
          <w:rFonts w:hint="cs"/>
          <w:rtl/>
        </w:rPr>
        <w:t xml:space="preserve"> בקשר לאירוע ביום 2.1.16</w:t>
      </w:r>
      <w:r w:rsidR="00EA0FD9">
        <w:rPr>
          <w:rFonts w:hint="cs"/>
          <w:rtl/>
        </w:rPr>
        <w:t xml:space="preserve"> כי באותו הערב הגיע </w:t>
      </w:r>
      <w:r w:rsidR="00494885">
        <w:rPr>
          <w:rFonts w:hint="cs"/>
          <w:rtl/>
        </w:rPr>
        <w:t xml:space="preserve">התובע </w:t>
      </w:r>
      <w:r w:rsidR="00EA0FD9">
        <w:rPr>
          <w:rFonts w:hint="cs"/>
          <w:rtl/>
        </w:rPr>
        <w:t xml:space="preserve">לביתה כדי להחזיר את הקטינות. כפי שהעידה היא לא קיללה את התובע או ירקה </w:t>
      </w:r>
      <w:r w:rsidR="00494885">
        <w:rPr>
          <w:rFonts w:hint="cs"/>
          <w:rtl/>
        </w:rPr>
        <w:t xml:space="preserve">כלפיו </w:t>
      </w:r>
      <w:r w:rsidR="00EA0FD9">
        <w:rPr>
          <w:rFonts w:hint="cs"/>
          <w:rtl/>
        </w:rPr>
        <w:t xml:space="preserve">אלא ציינה בפניו </w:t>
      </w:r>
      <w:r w:rsidR="00494885">
        <w:rPr>
          <w:rFonts w:hint="cs"/>
          <w:rtl/>
        </w:rPr>
        <w:t>לעניין</w:t>
      </w:r>
      <w:r w:rsidR="00EA0FD9">
        <w:rPr>
          <w:rFonts w:hint="cs"/>
          <w:rtl/>
        </w:rPr>
        <w:t xml:space="preserve"> הפרת הסדרי השהות ואישרה כי התובע הזמין משטרה למקום</w:t>
      </w:r>
      <w:r w:rsidR="00C461BA">
        <w:rPr>
          <w:rFonts w:hint="cs"/>
          <w:rtl/>
        </w:rPr>
        <w:t xml:space="preserve">, השוטרים שאלו אותה מספר שאלות וביקשו ממנה להתלוות אליהם לתחנה </w:t>
      </w:r>
      <w:r w:rsidR="00F26B33">
        <w:rPr>
          <w:rFonts w:hint="cs"/>
          <w:rtl/>
        </w:rPr>
        <w:t>ובהמשך חקירתה לא זכרה הנתבעת מה קרה במה</w:t>
      </w:r>
      <w:r w:rsidR="00C52867">
        <w:rPr>
          <w:rFonts w:hint="cs"/>
          <w:rtl/>
        </w:rPr>
        <w:t>לך החקירה במשטרה והעידה כי בסופו של יום לא הוגש נגדה כתב אישום בגין אירוע זה.</w:t>
      </w:r>
      <w:r w:rsidR="005A60FF">
        <w:rPr>
          <w:rFonts w:hint="cs"/>
          <w:rtl/>
        </w:rPr>
        <w:t xml:space="preserve"> (עמ' 15 מול שורות 1-7 לפרוטוקול)</w:t>
      </w:r>
      <w:r w:rsidR="00064C52">
        <w:rPr>
          <w:rFonts w:hint="cs"/>
          <w:rtl/>
        </w:rPr>
        <w:t>.</w:t>
      </w:r>
    </w:p>
    <w:p w:rsidR="00745504" w:rsidRDefault="00745504" w:rsidP="00745504">
      <w:pPr>
        <w:pStyle w:val="ad"/>
        <w:spacing w:line="360" w:lineRule="auto"/>
        <w:jc w:val="both"/>
      </w:pPr>
    </w:p>
    <w:p w:rsidR="00252D6A" w:rsidRDefault="00252D6A" w:rsidP="00374124">
      <w:pPr>
        <w:pStyle w:val="ad"/>
        <w:numPr>
          <w:ilvl w:val="0"/>
          <w:numId w:val="3"/>
        </w:numPr>
        <w:spacing w:line="360" w:lineRule="auto"/>
        <w:jc w:val="both"/>
      </w:pPr>
      <w:r>
        <w:rPr>
          <w:rFonts w:hint="cs"/>
          <w:rtl/>
        </w:rPr>
        <w:t>פרט לעדויות הצדדים לא הובא</w:t>
      </w:r>
      <w:r w:rsidR="00374124">
        <w:rPr>
          <w:rFonts w:hint="cs"/>
          <w:rtl/>
        </w:rPr>
        <w:t>ה</w:t>
      </w:r>
      <w:r>
        <w:rPr>
          <w:rFonts w:hint="cs"/>
          <w:rtl/>
        </w:rPr>
        <w:t xml:space="preserve"> כל ראיה נוספת היכולה ל</w:t>
      </w:r>
      <w:r w:rsidR="00374124">
        <w:rPr>
          <w:rFonts w:hint="cs"/>
          <w:rtl/>
        </w:rPr>
        <w:t>אשש</w:t>
      </w:r>
      <w:r>
        <w:rPr>
          <w:rFonts w:hint="cs"/>
          <w:rtl/>
        </w:rPr>
        <w:t xml:space="preserve"> כי אכן התובע הותקף על ידי הנתבעת אלא מדו</w:t>
      </w:r>
      <w:r w:rsidR="00745504">
        <w:rPr>
          <w:rFonts w:hint="cs"/>
          <w:rtl/>
        </w:rPr>
        <w:t xml:space="preserve">בר בגרסת התובע מול גרסת הנתבעת, </w:t>
      </w:r>
      <w:r w:rsidR="00374124">
        <w:rPr>
          <w:rFonts w:hint="cs"/>
          <w:rtl/>
        </w:rPr>
        <w:t>שתי הגרסאות המנוגדות</w:t>
      </w:r>
      <w:r w:rsidR="00494885">
        <w:rPr>
          <w:rFonts w:hint="cs"/>
          <w:rtl/>
        </w:rPr>
        <w:t xml:space="preserve"> שאינן מבוססות על דבר זולת תיאורי הצדדים</w:t>
      </w:r>
      <w:r w:rsidR="00374124">
        <w:rPr>
          <w:rFonts w:hint="cs"/>
          <w:rtl/>
        </w:rPr>
        <w:t xml:space="preserve"> </w:t>
      </w:r>
      <w:r w:rsidR="00494885">
        <w:rPr>
          <w:rFonts w:hint="cs"/>
          <w:rtl/>
        </w:rPr>
        <w:t xml:space="preserve">אשר </w:t>
      </w:r>
      <w:r w:rsidR="00374124">
        <w:rPr>
          <w:rFonts w:hint="cs"/>
          <w:rtl/>
        </w:rPr>
        <w:t xml:space="preserve">מקשות לקבוע כי מדובר באירוע תקיפה או </w:t>
      </w:r>
      <w:r w:rsidR="00494885">
        <w:rPr>
          <w:rFonts w:hint="cs"/>
          <w:rtl/>
        </w:rPr>
        <w:t xml:space="preserve">האם ואיזו </w:t>
      </w:r>
      <w:r w:rsidR="00374124">
        <w:rPr>
          <w:rFonts w:hint="cs"/>
          <w:rtl/>
        </w:rPr>
        <w:t xml:space="preserve"> אלימות</w:t>
      </w:r>
      <w:r w:rsidR="00494885">
        <w:rPr>
          <w:rFonts w:hint="cs"/>
          <w:rtl/>
        </w:rPr>
        <w:t xml:space="preserve"> אם בכלל </w:t>
      </w:r>
      <w:r w:rsidR="00B34BC9">
        <w:rPr>
          <w:rFonts w:hint="cs"/>
          <w:rtl/>
        </w:rPr>
        <w:t>ננקטה</w:t>
      </w:r>
      <w:r w:rsidR="00374124">
        <w:rPr>
          <w:rFonts w:hint="cs"/>
          <w:rtl/>
        </w:rPr>
        <w:t xml:space="preserve"> מצד הנתבעת כלפי התובע.</w:t>
      </w:r>
    </w:p>
    <w:p w:rsidR="00374124" w:rsidRDefault="00374124" w:rsidP="00374124">
      <w:pPr>
        <w:pStyle w:val="ad"/>
        <w:rPr>
          <w:rtl/>
        </w:rPr>
      </w:pPr>
    </w:p>
    <w:p w:rsidR="00374124" w:rsidRDefault="00374124" w:rsidP="00494885">
      <w:pPr>
        <w:pStyle w:val="ad"/>
        <w:numPr>
          <w:ilvl w:val="0"/>
          <w:numId w:val="3"/>
        </w:numPr>
        <w:spacing w:line="360" w:lineRule="auto"/>
        <w:jc w:val="both"/>
      </w:pPr>
      <w:r>
        <w:rPr>
          <w:rFonts w:hint="cs"/>
          <w:rtl/>
        </w:rPr>
        <w:t xml:space="preserve">ביחס לכך, יוזכר כי התובע עתר בבקשה לקבל </w:t>
      </w:r>
      <w:r w:rsidR="00494885">
        <w:rPr>
          <w:rFonts w:hint="cs"/>
          <w:rtl/>
        </w:rPr>
        <w:t xml:space="preserve">את </w:t>
      </w:r>
      <w:r>
        <w:rPr>
          <w:rFonts w:hint="cs"/>
          <w:rtl/>
        </w:rPr>
        <w:t>החומר המשטרתי בקשר לאירוע תקיפה ז</w:t>
      </w:r>
      <w:r w:rsidR="00494885">
        <w:rPr>
          <w:rFonts w:hint="cs"/>
          <w:rtl/>
        </w:rPr>
        <w:t>ה</w:t>
      </w:r>
      <w:r>
        <w:rPr>
          <w:rFonts w:hint="cs"/>
          <w:rtl/>
        </w:rPr>
        <w:t xml:space="preserve"> לאחר שכבר ניתן צו לסיכומים, בקשה אשר</w:t>
      </w:r>
      <w:r w:rsidR="00494885">
        <w:rPr>
          <w:rFonts w:hint="cs"/>
          <w:rtl/>
        </w:rPr>
        <w:t xml:space="preserve"> כאמור</w:t>
      </w:r>
      <w:r>
        <w:rPr>
          <w:rFonts w:hint="cs"/>
          <w:rtl/>
        </w:rPr>
        <w:t xml:space="preserve"> נדחתה בהחלטה מיום 13.2.22.</w:t>
      </w:r>
    </w:p>
    <w:p w:rsidR="000D7D74" w:rsidRDefault="000D7D74" w:rsidP="000D7D74">
      <w:pPr>
        <w:pStyle w:val="ad"/>
        <w:rPr>
          <w:rtl/>
        </w:rPr>
      </w:pPr>
    </w:p>
    <w:p w:rsidR="000D7D74" w:rsidRDefault="000D7D74" w:rsidP="00875C8E">
      <w:pPr>
        <w:pStyle w:val="ad"/>
        <w:numPr>
          <w:ilvl w:val="0"/>
          <w:numId w:val="3"/>
        </w:numPr>
        <w:spacing w:line="360" w:lineRule="auto"/>
        <w:jc w:val="both"/>
      </w:pPr>
      <w:r>
        <w:rPr>
          <w:rFonts w:hint="cs"/>
          <w:rtl/>
        </w:rPr>
        <w:t>נוכח קביעותיי לעיל ולאחר שהתובע לא הצליח להוכיח כי אכן מדובר בתלונות שווא</w:t>
      </w:r>
      <w:r w:rsidR="00875C8E">
        <w:rPr>
          <w:rFonts w:hint="cs"/>
          <w:rtl/>
        </w:rPr>
        <w:t xml:space="preserve"> אשר הוגשו בידיעה שהן כאלו או בזדון ומשלא הוכחה גם ה</w:t>
      </w:r>
      <w:r>
        <w:rPr>
          <w:rFonts w:hint="cs"/>
          <w:rtl/>
        </w:rPr>
        <w:t>תקיפה</w:t>
      </w:r>
      <w:r w:rsidR="00875C8E">
        <w:rPr>
          <w:rFonts w:hint="cs"/>
          <w:rtl/>
        </w:rPr>
        <w:t xml:space="preserve"> הנטענת</w:t>
      </w:r>
      <w:r>
        <w:rPr>
          <w:rFonts w:hint="cs"/>
          <w:rtl/>
        </w:rPr>
        <w:t xml:space="preserve"> הרי שלא נדרש להתייחס לטענות הנוספות של התובע בדבר הפיצוי לו הוא זכאי, טענות אשר כאמ</w:t>
      </w:r>
      <w:r w:rsidR="00B34BC9">
        <w:rPr>
          <w:rFonts w:hint="cs"/>
          <w:rtl/>
        </w:rPr>
        <w:t xml:space="preserve">ור נטענו בעלמא ללא </w:t>
      </w:r>
      <w:r w:rsidR="00875C8E">
        <w:rPr>
          <w:rFonts w:hint="cs"/>
          <w:rtl/>
        </w:rPr>
        <w:t xml:space="preserve">כל </w:t>
      </w:r>
      <w:r w:rsidR="00B34BC9">
        <w:rPr>
          <w:rFonts w:hint="cs"/>
          <w:rtl/>
        </w:rPr>
        <w:t>יישום עובדתי או משפטי לנסיבות המקרה שלפניי.</w:t>
      </w:r>
    </w:p>
    <w:p w:rsidR="000D7D74" w:rsidRPr="00875C8E" w:rsidRDefault="000D7D74" w:rsidP="000D7D74">
      <w:pPr>
        <w:pStyle w:val="ad"/>
        <w:rPr>
          <w:rtl/>
        </w:rPr>
      </w:pPr>
    </w:p>
    <w:p w:rsidR="000D7D74" w:rsidRDefault="000D7D74" w:rsidP="00374124">
      <w:pPr>
        <w:pStyle w:val="ad"/>
        <w:numPr>
          <w:ilvl w:val="0"/>
          <w:numId w:val="3"/>
        </w:numPr>
        <w:spacing w:line="360" w:lineRule="auto"/>
        <w:jc w:val="both"/>
      </w:pPr>
      <w:r>
        <w:rPr>
          <w:rFonts w:hint="cs"/>
          <w:rtl/>
        </w:rPr>
        <w:t>אל נוכח התוצאה אליה הגעתי ועל מנת שלא להסלים את הסכסוך בין הצדדים ולפנים משורת הדין לא מצאתי לפסוק הוצאות משפט.</w:t>
      </w:r>
    </w:p>
    <w:p w:rsidR="004C694C" w:rsidRDefault="004C694C" w:rsidP="004C694C">
      <w:pPr>
        <w:pStyle w:val="ad"/>
        <w:rPr>
          <w:rtl/>
        </w:rPr>
      </w:pPr>
    </w:p>
    <w:p w:rsidR="004C694C" w:rsidRDefault="004C694C" w:rsidP="00374124">
      <w:pPr>
        <w:pStyle w:val="ad"/>
        <w:numPr>
          <w:ilvl w:val="0"/>
          <w:numId w:val="3"/>
        </w:numPr>
        <w:spacing w:line="360" w:lineRule="auto"/>
        <w:jc w:val="both"/>
      </w:pPr>
      <w:r>
        <w:rPr>
          <w:rFonts w:hint="cs"/>
          <w:rtl/>
        </w:rPr>
        <w:t>המזכירות תשלח את פסק הדין לבאי כוח הצדדים ותסגור את התיק.</w:t>
      </w:r>
    </w:p>
    <w:p w:rsidR="00D21AF5" w:rsidRDefault="00D21AF5" w:rsidP="00D21AF5">
      <w:pPr>
        <w:pStyle w:val="ad"/>
        <w:rPr>
          <w:rtl/>
        </w:rPr>
      </w:pPr>
    </w:p>
    <w:p w:rsidR="00D21AF5" w:rsidRDefault="00D21AF5" w:rsidP="00374124">
      <w:pPr>
        <w:pStyle w:val="ad"/>
        <w:numPr>
          <w:ilvl w:val="0"/>
          <w:numId w:val="3"/>
        </w:numPr>
        <w:spacing w:line="360" w:lineRule="auto"/>
        <w:jc w:val="both"/>
      </w:pPr>
      <w:r>
        <w:rPr>
          <w:rFonts w:hint="cs"/>
          <w:rtl/>
        </w:rPr>
        <w:t>פסק דין זה מותר בפרסום בהשמטת כל פרט מזהה.</w:t>
      </w:r>
    </w:p>
    <w:p w:rsidR="000D7D74" w:rsidRDefault="000D7D74" w:rsidP="000D7D74">
      <w:pPr>
        <w:rPr>
          <w:rtl/>
        </w:rPr>
      </w:pPr>
    </w:p>
    <w:p w:rsidR="00694556" w:rsidRDefault="00694556">
      <w:pPr>
        <w:spacing w:line="360" w:lineRule="auto"/>
        <w:jc w:val="both"/>
        <w:rPr>
          <w:rFonts w:ascii="Arial" w:hAnsi="Arial"/>
          <w:noProof w:val="0"/>
          <w:rtl/>
        </w:rPr>
      </w:pPr>
    </w:p>
    <w:p w:rsidR="00694556" w:rsidRDefault="00005C8B" w:rsidP="00D21AF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י"ז שבט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08 פברואר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E27BB7" w:rsidP="00B368FE">
      <w:pPr>
        <w:spacing w:line="360" w:lineRule="auto"/>
        <w:ind w:left="3600" w:firstLine="720"/>
        <w:jc w:val="center"/>
      </w:pPr>
      <w:sdt>
        <w:sdtPr>
          <w:rPr>
            <w:rtl/>
          </w:rPr>
          <w:alias w:val="MergeField"/>
          <w:tag w:val="1237"/>
          <w:id w:val="-1215492024"/>
        </w:sdtPr>
        <w:sdtEndPr/>
        <w:sdtContent>
          <w:r w:rsidR="00C332E8">
            <w:drawing>
              <wp:inline distT="0" distB="0" distL="0" distR="0" wp14:editId="50D07946">
                <wp:extent cx="17430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743075" cy="8001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BB7" w:rsidRDefault="00E27BB7">
      <w:r>
        <w:separator/>
      </w:r>
    </w:p>
  </w:endnote>
  <w:endnote w:type="continuationSeparator" w:id="0">
    <w:p w:rsidR="00E27BB7" w:rsidRDefault="00E2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A33" w:rsidRDefault="008B2A3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14C5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14C56">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A33" w:rsidRDefault="008B2A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BB7" w:rsidRDefault="00E27BB7">
      <w:r>
        <w:separator/>
      </w:r>
    </w:p>
  </w:footnote>
  <w:footnote w:type="continuationSeparator" w:id="0">
    <w:p w:rsidR="00E27BB7" w:rsidRDefault="00E2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A33" w:rsidRDefault="008B2A3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3FC5C3C" wp14:editId="136B3CAC">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27BB7" w:rsidP="00921EB5">
          <w:pPr>
            <w:rPr>
              <w:b/>
              <w:bCs/>
              <w:noProof w:val="0"/>
              <w:sz w:val="26"/>
              <w:szCs w:val="26"/>
              <w:rtl/>
            </w:rPr>
          </w:pPr>
          <w:sdt>
            <w:sdtPr>
              <w:rPr>
                <w:b/>
                <w:bCs/>
                <w:noProof w:val="0"/>
                <w:sz w:val="26"/>
                <w:szCs w:val="26"/>
                <w:rtl/>
              </w:rPr>
              <w:alias w:val="1170"/>
              <w:tag w:val="1170"/>
              <w:id w:val="299038016"/>
              <w:text w:multiLine="1"/>
            </w:sdtPr>
            <w:sdtEndPr/>
            <w:sdtContent>
              <w:r w:rsidR="00245E56">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245E56">
                <w:rPr>
                  <w:b/>
                  <w:bCs/>
                  <w:noProof w:val="0"/>
                  <w:sz w:val="26"/>
                  <w:szCs w:val="26"/>
                  <w:rtl/>
                </w:rPr>
                <w:t>51953-04-19</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21EB5">
                <w:rPr>
                  <w:rFonts w:hint="cs"/>
                  <w:b/>
                  <w:bCs/>
                  <w:noProof w:val="0"/>
                  <w:sz w:val="26"/>
                  <w:szCs w:val="26"/>
                  <w:rtl/>
                </w:rPr>
                <w:t>ג.י.ל נ' מ.א</w:t>
              </w:r>
            </w:sdtContent>
          </w:sdt>
        </w:p>
        <w:p w:rsidR="00694556" w:rsidRPr="00957C90" w:rsidRDefault="00694556">
          <w:pPr>
            <w:rPr>
              <w:b/>
              <w:bCs/>
              <w:noProof w:val="0"/>
              <w:sz w:val="2"/>
              <w:szCs w:val="2"/>
              <w:rtl/>
            </w:rPr>
          </w:pPr>
        </w:p>
        <w:p w:rsidR="0043595F" w:rsidRDefault="00957C90" w:rsidP="00957C90">
          <w:pPr>
            <w:rPr>
              <w:rFonts w:hint="cs"/>
              <w:b/>
              <w:bCs/>
              <w:noProof w:val="0"/>
              <w:sz w:val="26"/>
              <w:szCs w:val="26"/>
              <w:rtl/>
            </w:rPr>
          </w:pPr>
          <w:r w:rsidRPr="00957C90">
            <w:rPr>
              <w:rFonts w:hint="cs"/>
              <w:b/>
              <w:bCs/>
              <w:noProof w:val="0"/>
              <w:sz w:val="26"/>
              <w:szCs w:val="26"/>
              <w:rtl/>
            </w:rPr>
            <w:t xml:space="preserve"> </w:t>
          </w:r>
        </w:p>
        <w:p w:rsidR="00957C90" w:rsidRPr="00957C90" w:rsidRDefault="00957C90">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highlight w:val="yellow"/>
                      <w:rtl/>
                    </w:rPr>
                    <w:t>מספר תיק חיצוני</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A33" w:rsidRDefault="008B2A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A1C98"/>
    <w:multiLevelType w:val="hybridMultilevel"/>
    <w:tmpl w:val="3208E9C6"/>
    <w:lvl w:ilvl="0" w:tplc="D06C5B1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D6332"/>
    <w:multiLevelType w:val="hybridMultilevel"/>
    <w:tmpl w:val="9B768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64465"/>
    <w:multiLevelType w:val="hybridMultilevel"/>
    <w:tmpl w:val="23F4C3C2"/>
    <w:lvl w:ilvl="0" w:tplc="C7BC2E5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21471"/>
    <w:multiLevelType w:val="hybridMultilevel"/>
    <w:tmpl w:val="BBEA7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60473"/>
    <w:multiLevelType w:val="hybridMultilevel"/>
    <w:tmpl w:val="6458F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FB37F0"/>
    <w:multiLevelType w:val="hybridMultilevel"/>
    <w:tmpl w:val="67268AA2"/>
    <w:lvl w:ilvl="0" w:tplc="C7BC2E5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26C32"/>
    <w:multiLevelType w:val="hybridMultilevel"/>
    <w:tmpl w:val="C1E4F668"/>
    <w:lvl w:ilvl="0" w:tplc="93883154">
      <w:start w:val="1"/>
      <w:numFmt w:val="hebrew1"/>
      <w:lvlText w:val="%1."/>
      <w:lvlJc w:val="left"/>
      <w:pPr>
        <w:ind w:left="1080" w:hanging="360"/>
      </w:pPr>
      <w:rPr>
        <w:rFonts w:ascii="Arial" w:eastAsia="Times New Roman" w:hAnsi="Arial" w:cs="David"/>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4302FB"/>
    <w:multiLevelType w:val="hybridMultilevel"/>
    <w:tmpl w:val="FCF61B2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D9968DC"/>
    <w:multiLevelType w:val="hybridMultilevel"/>
    <w:tmpl w:val="FD183D5A"/>
    <w:lvl w:ilvl="0" w:tplc="39D2AC4E">
      <w:start w:val="1"/>
      <w:numFmt w:val="decimal"/>
      <w:lvlText w:val="%1."/>
      <w:lvlJc w:val="left"/>
      <w:pPr>
        <w:ind w:left="720" w:hanging="360"/>
      </w:pPr>
    </w:lvl>
    <w:lvl w:ilvl="1" w:tplc="C4A0B5E8">
      <w:start w:val="1"/>
      <w:numFmt w:val="lowerLetter"/>
      <w:lvlText w:val="%2."/>
      <w:lvlJc w:val="left"/>
      <w:pPr>
        <w:ind w:left="1440" w:hanging="360"/>
      </w:pPr>
    </w:lvl>
    <w:lvl w:ilvl="2" w:tplc="0582BEE0">
      <w:start w:val="1"/>
      <w:numFmt w:val="lowerRoman"/>
      <w:lvlText w:val="%3."/>
      <w:lvlJc w:val="right"/>
      <w:pPr>
        <w:ind w:left="2160" w:hanging="180"/>
      </w:pPr>
    </w:lvl>
    <w:lvl w:ilvl="3" w:tplc="2DEC2E64">
      <w:start w:val="1"/>
      <w:numFmt w:val="decimal"/>
      <w:lvlText w:val="%4."/>
      <w:lvlJc w:val="left"/>
      <w:pPr>
        <w:ind w:left="2880" w:hanging="360"/>
      </w:pPr>
    </w:lvl>
    <w:lvl w:ilvl="4" w:tplc="27042AC0">
      <w:start w:val="1"/>
      <w:numFmt w:val="lowerLetter"/>
      <w:lvlText w:val="%5."/>
      <w:lvlJc w:val="left"/>
      <w:pPr>
        <w:ind w:left="3600" w:hanging="360"/>
      </w:pPr>
    </w:lvl>
    <w:lvl w:ilvl="5" w:tplc="60C4CE76">
      <w:start w:val="1"/>
      <w:numFmt w:val="lowerRoman"/>
      <w:lvlText w:val="%6."/>
      <w:lvlJc w:val="right"/>
      <w:pPr>
        <w:ind w:left="4320" w:hanging="180"/>
      </w:pPr>
    </w:lvl>
    <w:lvl w:ilvl="6" w:tplc="41EC456E">
      <w:start w:val="1"/>
      <w:numFmt w:val="decimal"/>
      <w:lvlText w:val="%7."/>
      <w:lvlJc w:val="left"/>
      <w:pPr>
        <w:ind w:left="5040" w:hanging="360"/>
      </w:pPr>
    </w:lvl>
    <w:lvl w:ilvl="7" w:tplc="F756316A">
      <w:start w:val="1"/>
      <w:numFmt w:val="lowerLetter"/>
      <w:lvlText w:val="%8."/>
      <w:lvlJc w:val="left"/>
      <w:pPr>
        <w:ind w:left="5760" w:hanging="360"/>
      </w:pPr>
    </w:lvl>
    <w:lvl w:ilvl="8" w:tplc="330EF02C">
      <w:start w:val="1"/>
      <w:numFmt w:val="lowerRoman"/>
      <w:lvlText w:val="%9."/>
      <w:lvlJc w:val="right"/>
      <w:pPr>
        <w:ind w:left="6480" w:hanging="180"/>
      </w:pPr>
    </w:lvl>
  </w:abstractNum>
  <w:abstractNum w:abstractNumId="9" w15:restartNumberingAfterBreak="0">
    <w:nsid w:val="424D4CC7"/>
    <w:multiLevelType w:val="hybridMultilevel"/>
    <w:tmpl w:val="4A646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327536"/>
    <w:multiLevelType w:val="hybridMultilevel"/>
    <w:tmpl w:val="6CD253DA"/>
    <w:lvl w:ilvl="0" w:tplc="0409000F">
      <w:start w:val="1"/>
      <w:numFmt w:val="decimal"/>
      <w:lvlText w:val="%1."/>
      <w:lvlJc w:val="left"/>
      <w:pPr>
        <w:ind w:left="1410" w:hanging="360"/>
      </w:p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1" w15:restartNumberingAfterBreak="0">
    <w:nsid w:val="59851232"/>
    <w:multiLevelType w:val="hybridMultilevel"/>
    <w:tmpl w:val="BE9C02E6"/>
    <w:lvl w:ilvl="0" w:tplc="014E46E8">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ECE4967"/>
    <w:multiLevelType w:val="hybridMultilevel"/>
    <w:tmpl w:val="5AF03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1152AF"/>
    <w:multiLevelType w:val="hybridMultilevel"/>
    <w:tmpl w:val="9128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282FB2"/>
    <w:multiLevelType w:val="hybridMultilevel"/>
    <w:tmpl w:val="C0CCE118"/>
    <w:lvl w:ilvl="0" w:tplc="FC1697D8">
      <w:start w:val="1"/>
      <w:numFmt w:val="bullet"/>
      <w:lvlText w:val=""/>
      <w:lvlJc w:val="left"/>
      <w:pPr>
        <w:ind w:left="720" w:hanging="360"/>
      </w:pPr>
      <w:rPr>
        <w:rFonts w:ascii="Symbol" w:eastAsiaTheme="minorHAnsi" w:hAnsi="Symbol" w:cs="David" w:hint="default"/>
      </w:rPr>
    </w:lvl>
    <w:lvl w:ilvl="1" w:tplc="D7906D88">
      <w:start w:val="1"/>
      <w:numFmt w:val="bullet"/>
      <w:lvlText w:val="o"/>
      <w:lvlJc w:val="left"/>
      <w:pPr>
        <w:ind w:left="1440" w:hanging="360"/>
      </w:pPr>
      <w:rPr>
        <w:rFonts w:ascii="Courier New" w:hAnsi="Courier New" w:cs="Courier New" w:hint="default"/>
      </w:rPr>
    </w:lvl>
    <w:lvl w:ilvl="2" w:tplc="5CC8E596">
      <w:start w:val="1"/>
      <w:numFmt w:val="bullet"/>
      <w:lvlText w:val=""/>
      <w:lvlJc w:val="left"/>
      <w:pPr>
        <w:ind w:left="2160" w:hanging="360"/>
      </w:pPr>
      <w:rPr>
        <w:rFonts w:ascii="Wingdings" w:hAnsi="Wingdings" w:hint="default"/>
      </w:rPr>
    </w:lvl>
    <w:lvl w:ilvl="3" w:tplc="3EBAECF4">
      <w:start w:val="1"/>
      <w:numFmt w:val="bullet"/>
      <w:lvlText w:val=""/>
      <w:lvlJc w:val="left"/>
      <w:pPr>
        <w:ind w:left="2880" w:hanging="360"/>
      </w:pPr>
      <w:rPr>
        <w:rFonts w:ascii="Symbol" w:hAnsi="Symbol" w:hint="default"/>
      </w:rPr>
    </w:lvl>
    <w:lvl w:ilvl="4" w:tplc="F18C39DA">
      <w:start w:val="1"/>
      <w:numFmt w:val="bullet"/>
      <w:lvlText w:val="o"/>
      <w:lvlJc w:val="left"/>
      <w:pPr>
        <w:ind w:left="3600" w:hanging="360"/>
      </w:pPr>
      <w:rPr>
        <w:rFonts w:ascii="Courier New" w:hAnsi="Courier New" w:cs="Courier New" w:hint="default"/>
      </w:rPr>
    </w:lvl>
    <w:lvl w:ilvl="5" w:tplc="B5B0CFBA">
      <w:start w:val="1"/>
      <w:numFmt w:val="bullet"/>
      <w:lvlText w:val=""/>
      <w:lvlJc w:val="left"/>
      <w:pPr>
        <w:ind w:left="4320" w:hanging="360"/>
      </w:pPr>
      <w:rPr>
        <w:rFonts w:ascii="Wingdings" w:hAnsi="Wingdings" w:hint="default"/>
      </w:rPr>
    </w:lvl>
    <w:lvl w:ilvl="6" w:tplc="89C82198">
      <w:start w:val="1"/>
      <w:numFmt w:val="bullet"/>
      <w:lvlText w:val=""/>
      <w:lvlJc w:val="left"/>
      <w:pPr>
        <w:ind w:left="5040" w:hanging="360"/>
      </w:pPr>
      <w:rPr>
        <w:rFonts w:ascii="Symbol" w:hAnsi="Symbol" w:hint="default"/>
      </w:rPr>
    </w:lvl>
    <w:lvl w:ilvl="7" w:tplc="3E583C16">
      <w:start w:val="1"/>
      <w:numFmt w:val="bullet"/>
      <w:lvlText w:val="o"/>
      <w:lvlJc w:val="left"/>
      <w:pPr>
        <w:ind w:left="5760" w:hanging="360"/>
      </w:pPr>
      <w:rPr>
        <w:rFonts w:ascii="Courier New" w:hAnsi="Courier New" w:cs="Courier New" w:hint="default"/>
      </w:rPr>
    </w:lvl>
    <w:lvl w:ilvl="8" w:tplc="A04C1930">
      <w:start w:val="1"/>
      <w:numFmt w:val="bullet"/>
      <w:lvlText w:val=""/>
      <w:lvlJc w:val="left"/>
      <w:pPr>
        <w:ind w:left="6480" w:hanging="360"/>
      </w:pPr>
      <w:rPr>
        <w:rFonts w:ascii="Wingdings" w:hAnsi="Wingdings" w:hint="default"/>
      </w:rPr>
    </w:lvl>
  </w:abstractNum>
  <w:abstractNum w:abstractNumId="15" w15:restartNumberingAfterBreak="0">
    <w:nsid w:val="6DFD4A66"/>
    <w:multiLevelType w:val="hybridMultilevel"/>
    <w:tmpl w:val="D6E0D304"/>
    <w:lvl w:ilvl="0" w:tplc="C7BC2E5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AD0F5F"/>
    <w:multiLevelType w:val="hybridMultilevel"/>
    <w:tmpl w:val="E4263228"/>
    <w:lvl w:ilvl="0" w:tplc="0409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7D545CD2"/>
    <w:multiLevelType w:val="hybridMultilevel"/>
    <w:tmpl w:val="F3547BA6"/>
    <w:lvl w:ilvl="0" w:tplc="8F6A76C6">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F570D53"/>
    <w:multiLevelType w:val="hybridMultilevel"/>
    <w:tmpl w:val="CF1AB00C"/>
    <w:lvl w:ilvl="0" w:tplc="D06C5B1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4"/>
  </w:num>
  <w:num w:numId="3">
    <w:abstractNumId w:val="2"/>
  </w:num>
  <w:num w:numId="4">
    <w:abstractNumId w:val="6"/>
  </w:num>
  <w:num w:numId="5">
    <w:abstractNumId w:val="14"/>
  </w:num>
  <w:num w:numId="6">
    <w:abstractNumId w:val="1"/>
  </w:num>
  <w:num w:numId="7">
    <w:abstractNumId w:val="11"/>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7"/>
  </w:num>
  <w:num w:numId="12">
    <w:abstractNumId w:val="9"/>
  </w:num>
  <w:num w:numId="13">
    <w:abstractNumId w:val="16"/>
  </w:num>
  <w:num w:numId="14">
    <w:abstractNumId w:val="18"/>
  </w:num>
  <w:num w:numId="15">
    <w:abstractNumId w:val="0"/>
  </w:num>
  <w:num w:numId="16">
    <w:abstractNumId w:val="5"/>
  </w:num>
  <w:num w:numId="17">
    <w:abstractNumId w:val="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401678"/>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6401678&amp;lt;/CaseID&amp;gt;_x000d__x000a_        &amp;lt;DocumentID&amp;gt;406155293&amp;lt;/DocumentID&amp;gt;_x000d__x000a_      &amp;lt;/dt_DocumentCase&amp;gt;_x000d__x000a_      &amp;lt;dt_Document diffgr:id=&amp;quot;dt_Document1&amp;quot; msdata:rowOrder=&amp;quot;0&amp;quot; diffgr:hasChanges=&amp;quot;modified&amp;quot;&amp;gt;_x000d__x000a_        &amp;lt;DocumentID&amp;gt;406155293&amp;lt;/DocumentID&amp;gt;_x000d__x000a_        &amp;lt;DocumentMainID&amp;gt;0&amp;lt;/DocumentMainID&amp;gt;_x000d__x000a_        &amp;lt;CaseID&amp;gt;76401678&amp;lt;/CaseID&amp;gt;_x000d__x000a_        &amp;lt;DocumentIncludedDate&amp;gt;2023-03-19T15:14:24.517+02:00&amp;lt;/DocumentIncludedDate&amp;gt;_x000d__x000a_        &amp;lt;DocumentDesc&amp;gt;פסק דין  שניתנה ע&amp;quot;י  נחשון פיש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3-19T15:14:24.517+02:00&amp;lt;/DocumentSavingDate&amp;gt;_x000d__x000a_        &amp;lt;DocumentChangeDate&amp;gt;2023-03-19T15:15:37.77+02:00&amp;lt;/DocumentChangeDate&amp;gt;_x000d__x000a_        &amp;lt;IsScanned&amp;gt;false&amp;lt;/IsScanned&amp;gt;_x000d__x000a_        &amp;lt;PageQuantity&amp;gt;0&amp;lt;/PageQuantity&amp;gt;_x000d__x000a_        &amp;lt;DocumentStatusID&amp;gt;2&amp;lt;/DocumentStatusID&amp;gt;_x000d__x000a_        &amp;lt;DocumentStatusChangeDate&amp;gt;2023-03-19T15:14:24.643+02:00&amp;lt;/DocumentStatusChangeDate&amp;gt;_x000d__x000a_        &amp;lt;TemplateVersionID&amp;gt;1&amp;lt;/TemplateVersionID&amp;gt;_x000d__x000a_        &amp;lt;DocumentChangeUserID&amp;gt;306507153@GOV.IL&amp;lt;/DocumentChangeUserID&amp;gt;_x000d__x000a_        &amp;lt;DocumentCreationUserID&amp;gt;306507153@GOV.IL&amp;lt;/DocumentCreationUserID&amp;gt;_x000d__x000a_        &amp;lt;OriginalDocumentID&amp;gt;399086751&amp;lt;/OriginalDocumentID&amp;gt;_x000d__x000a_        &amp;lt;PrivillegeID&amp;gt;2&amp;lt;/PrivillegeID&amp;gt;_x000d__x000a_        &amp;lt;FromPage&amp;gt;0&amp;lt;/FromPage&amp;gt;_x000d__x000a_        &amp;lt;ToPage&amp;gt;0&amp;lt;/ToPage&amp;gt;_x000d__x000a_        &amp;lt;FileID&amp;gt;f2c101fa86010000090037f6a60d1fb8&amp;lt;/FileID&amp;gt;_x000d__x000a_        &amp;lt;CaseDisplayNumber&amp;gt;51953-04-19&amp;lt;/CaseDisplayNumber&amp;gt;_x000d__x000a_        &amp;lt;URL&amp;gt;\\CTLNFSV02\doc_repository\345\21\f2c101fa86010000090037f6a60d1fb8.docx&amp;lt;/URL&amp;gt;_x000d__x000a_        &amp;lt;OlivePriority&amp;gt;1&amp;lt;/OlivePriority&amp;gt;_x000d__x000a_        &amp;lt;MetaDataTypeID&amp;gt;1&amp;lt;/MetaDataTypeID&amp;gt;_x000d__x000a_        &amp;lt;MetaDataChangeDate&amp;gt;2023-03-19T15:14:24.64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נחשון פישר&amp;amp;lt;/anyType&amp;amp;gt;_x000d__x000a_    &amp;amp;lt;anyType xsi:type=&amp;quot;xsd:dateTime&amp;quot;&amp;amp;gt;2023-02-08T14:18:51.607317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2-08T14:18:51.607+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06155293&amp;lt;/DocumentID&amp;gt;_x000d__x000a_        &amp;lt;DocumentMainID&amp;gt;0&amp;lt;/DocumentMainID&amp;gt;_x000d__x000a_        &amp;lt;CaseID&amp;gt;76401678&amp;lt;/CaseID&amp;gt;_x000d__x000a_        &amp;lt;DocumentIncludedDate&amp;gt;2023-03-19T15:14:24.517+02:00&amp;lt;/DocumentIncludedDate&amp;gt;_x000d__x000a_        &amp;lt;DocumentDesc&amp;gt;פסק דין  שניתנה ע&amp;quot;י  נחשון פיש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3-19T15:14:24.517+02:00&amp;lt;/DocumentSavingDate&amp;gt;_x000d__x000a_        &amp;lt;DocumentChangeDate&amp;gt;2023-03-19T15:15:37.77+02:00&amp;lt;/DocumentChangeDate&amp;gt;_x000d__x000a_        &amp;lt;IsScanned&amp;gt;false&amp;lt;/IsScanned&amp;gt;_x000d__x000a_        &amp;lt;PageQuantity&amp;gt;0&amp;lt;/PageQuantity&amp;gt;_x000d__x000a_        &amp;lt;DocumentStatusID&amp;gt;2&amp;lt;/DocumentStatusID&amp;gt;_x000d__x000a_        &amp;lt;DocumentStatusChangeDate&amp;gt;2023-03-19T15:14:24.643+02:00&amp;lt;/DocumentStatusChangeDate&amp;gt;_x000d__x000a_        &amp;lt;TemplateVersionID&amp;gt;1&amp;lt;/TemplateVersionID&amp;gt;_x000d__x000a_        &amp;lt;DocumentChangeUserID&amp;gt;306507153@GOV.IL&amp;lt;/DocumentChangeUserID&amp;gt;_x000d__x000a_        &amp;lt;DocumentCreationUserID&amp;gt;306507153@GOV.IL&amp;lt;/DocumentCreationUserID&amp;gt;_x000d__x000a_        &amp;lt;OriginalDocumentID&amp;gt;399086751&amp;lt;/OriginalDocumentID&amp;gt;_x000d__x000a_        &amp;lt;PrivillegeID&amp;gt;2&amp;lt;/PrivillegeID&amp;gt;_x000d__x000a_        &amp;lt;FromPage&amp;gt;0&amp;lt;/FromPage&amp;gt;_x000d__x000a_        &amp;lt;ToPage&amp;gt;0&amp;lt;/ToPage&amp;gt;_x000d__x000a_        &amp;lt;FileID&amp;gt;f2c101fa86010000090037f6a60d1fb8&amp;lt;/FileID&amp;gt;_x000d__x000a_        &amp;lt;CaseDisplayNumber&amp;gt;51953-04-19&amp;lt;/CaseDisplayNumber&amp;gt;_x000d__x000a_        &amp;lt;URL /&amp;gt;_x000d__x000a_        &amp;lt;OlivePriority&amp;gt;1&amp;lt;/OlivePriority&amp;gt;_x000d__x000a_        &amp;lt;MetaDataTypeID&amp;gt;1&amp;lt;/MetaDataTypeID&amp;gt;_x000d__x000a_        &amp;lt;MetaDataChangeDate&amp;gt;2023-03-19T15:14:24.64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נחשון פישר&amp;amp;lt;/anyType&amp;amp;gt;_x000d__x000a_    &amp;amp;lt;anyType xsi:type=&amp;quot;xsd:dateTime&amp;quot;&amp;amp;gt;2023-02-08T14:18:51.607317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2-08T14:18:51.607+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4B70"/>
    <w:rsid w:val="00005C8B"/>
    <w:rsid w:val="00006BD6"/>
    <w:rsid w:val="000130B2"/>
    <w:rsid w:val="00016C35"/>
    <w:rsid w:val="000258FD"/>
    <w:rsid w:val="00026A4B"/>
    <w:rsid w:val="000564AB"/>
    <w:rsid w:val="00064C52"/>
    <w:rsid w:val="00065A3E"/>
    <w:rsid w:val="0008255F"/>
    <w:rsid w:val="00094665"/>
    <w:rsid w:val="000A6F91"/>
    <w:rsid w:val="000B7E10"/>
    <w:rsid w:val="000C025C"/>
    <w:rsid w:val="000C65AB"/>
    <w:rsid w:val="000D6BC2"/>
    <w:rsid w:val="000D7D74"/>
    <w:rsid w:val="001072A9"/>
    <w:rsid w:val="00116799"/>
    <w:rsid w:val="001277D7"/>
    <w:rsid w:val="00132017"/>
    <w:rsid w:val="00137F76"/>
    <w:rsid w:val="0014234E"/>
    <w:rsid w:val="00173082"/>
    <w:rsid w:val="00192A61"/>
    <w:rsid w:val="001A2E0F"/>
    <w:rsid w:val="001A4EA3"/>
    <w:rsid w:val="001A5418"/>
    <w:rsid w:val="001C4003"/>
    <w:rsid w:val="001D0011"/>
    <w:rsid w:val="001F58FD"/>
    <w:rsid w:val="002066CD"/>
    <w:rsid w:val="00211532"/>
    <w:rsid w:val="002352F7"/>
    <w:rsid w:val="00236DF4"/>
    <w:rsid w:val="00245E56"/>
    <w:rsid w:val="00252D6A"/>
    <w:rsid w:val="00263F54"/>
    <w:rsid w:val="00266B82"/>
    <w:rsid w:val="002A421D"/>
    <w:rsid w:val="002B4FF4"/>
    <w:rsid w:val="002F341C"/>
    <w:rsid w:val="002F4103"/>
    <w:rsid w:val="003167E6"/>
    <w:rsid w:val="003322F5"/>
    <w:rsid w:val="00352207"/>
    <w:rsid w:val="00374124"/>
    <w:rsid w:val="00381D3A"/>
    <w:rsid w:val="003823DA"/>
    <w:rsid w:val="00391DE7"/>
    <w:rsid w:val="003A5865"/>
    <w:rsid w:val="00413F7B"/>
    <w:rsid w:val="00420487"/>
    <w:rsid w:val="0043595F"/>
    <w:rsid w:val="00436543"/>
    <w:rsid w:val="00436C57"/>
    <w:rsid w:val="00450A62"/>
    <w:rsid w:val="0046208E"/>
    <w:rsid w:val="004678E8"/>
    <w:rsid w:val="00472050"/>
    <w:rsid w:val="0047645A"/>
    <w:rsid w:val="00482F2C"/>
    <w:rsid w:val="00494885"/>
    <w:rsid w:val="004C694C"/>
    <w:rsid w:val="004D49A3"/>
    <w:rsid w:val="004E6B09"/>
    <w:rsid w:val="004E6E3C"/>
    <w:rsid w:val="005012BF"/>
    <w:rsid w:val="00507BD9"/>
    <w:rsid w:val="005124F1"/>
    <w:rsid w:val="005138FA"/>
    <w:rsid w:val="00514C56"/>
    <w:rsid w:val="00534ABF"/>
    <w:rsid w:val="00540245"/>
    <w:rsid w:val="00547DB7"/>
    <w:rsid w:val="00560FE6"/>
    <w:rsid w:val="00567324"/>
    <w:rsid w:val="00591F76"/>
    <w:rsid w:val="00593914"/>
    <w:rsid w:val="00596E83"/>
    <w:rsid w:val="00597BA2"/>
    <w:rsid w:val="005A60FF"/>
    <w:rsid w:val="005D4BDB"/>
    <w:rsid w:val="005F275C"/>
    <w:rsid w:val="00614104"/>
    <w:rsid w:val="00622BAA"/>
    <w:rsid w:val="00625269"/>
    <w:rsid w:val="00625C89"/>
    <w:rsid w:val="00671BD5"/>
    <w:rsid w:val="00673CDD"/>
    <w:rsid w:val="006741EB"/>
    <w:rsid w:val="006805C1"/>
    <w:rsid w:val="00694556"/>
    <w:rsid w:val="006C64E8"/>
    <w:rsid w:val="006E1A53"/>
    <w:rsid w:val="00703DC8"/>
    <w:rsid w:val="007056AA"/>
    <w:rsid w:val="00707682"/>
    <w:rsid w:val="00707D1A"/>
    <w:rsid w:val="00745504"/>
    <w:rsid w:val="007941DB"/>
    <w:rsid w:val="007A24FE"/>
    <w:rsid w:val="007B4D61"/>
    <w:rsid w:val="007D2F48"/>
    <w:rsid w:val="007E239E"/>
    <w:rsid w:val="007E7206"/>
    <w:rsid w:val="007F1048"/>
    <w:rsid w:val="00820005"/>
    <w:rsid w:val="008409C1"/>
    <w:rsid w:val="00846D27"/>
    <w:rsid w:val="00850BBD"/>
    <w:rsid w:val="00857434"/>
    <w:rsid w:val="00875C8E"/>
    <w:rsid w:val="0088522F"/>
    <w:rsid w:val="0088610D"/>
    <w:rsid w:val="008A11D4"/>
    <w:rsid w:val="008B2170"/>
    <w:rsid w:val="008B2A33"/>
    <w:rsid w:val="00903896"/>
    <w:rsid w:val="00921EB5"/>
    <w:rsid w:val="009270D9"/>
    <w:rsid w:val="00927813"/>
    <w:rsid w:val="00930266"/>
    <w:rsid w:val="00933B74"/>
    <w:rsid w:val="00934F6E"/>
    <w:rsid w:val="009363C4"/>
    <w:rsid w:val="00944D13"/>
    <w:rsid w:val="009469B0"/>
    <w:rsid w:val="00953895"/>
    <w:rsid w:val="00957C90"/>
    <w:rsid w:val="00973900"/>
    <w:rsid w:val="009A563C"/>
    <w:rsid w:val="009B2A10"/>
    <w:rsid w:val="009C337C"/>
    <w:rsid w:val="009E0263"/>
    <w:rsid w:val="009F32C8"/>
    <w:rsid w:val="00A017F7"/>
    <w:rsid w:val="00A273AB"/>
    <w:rsid w:val="00A43458"/>
    <w:rsid w:val="00A44225"/>
    <w:rsid w:val="00A52DD5"/>
    <w:rsid w:val="00A91523"/>
    <w:rsid w:val="00AA06AC"/>
    <w:rsid w:val="00AC4E19"/>
    <w:rsid w:val="00AF1ED6"/>
    <w:rsid w:val="00AF4D6C"/>
    <w:rsid w:val="00B20B4C"/>
    <w:rsid w:val="00B34BC9"/>
    <w:rsid w:val="00B368FE"/>
    <w:rsid w:val="00B80CBD"/>
    <w:rsid w:val="00BA3885"/>
    <w:rsid w:val="00BB0CD4"/>
    <w:rsid w:val="00BC3369"/>
    <w:rsid w:val="00BE7EDE"/>
    <w:rsid w:val="00BF5E80"/>
    <w:rsid w:val="00BF77EE"/>
    <w:rsid w:val="00C22378"/>
    <w:rsid w:val="00C31C0C"/>
    <w:rsid w:val="00C332E8"/>
    <w:rsid w:val="00C37ACC"/>
    <w:rsid w:val="00C42BF9"/>
    <w:rsid w:val="00C461BA"/>
    <w:rsid w:val="00C52867"/>
    <w:rsid w:val="00C64B50"/>
    <w:rsid w:val="00C66608"/>
    <w:rsid w:val="00C83E56"/>
    <w:rsid w:val="00CA6046"/>
    <w:rsid w:val="00CC0950"/>
    <w:rsid w:val="00D21AF5"/>
    <w:rsid w:val="00D22951"/>
    <w:rsid w:val="00D53924"/>
    <w:rsid w:val="00D80EC6"/>
    <w:rsid w:val="00D8238F"/>
    <w:rsid w:val="00D96D8C"/>
    <w:rsid w:val="00DA6143"/>
    <w:rsid w:val="00DC5B13"/>
    <w:rsid w:val="00E00B6F"/>
    <w:rsid w:val="00E10BD7"/>
    <w:rsid w:val="00E27BB7"/>
    <w:rsid w:val="00E35274"/>
    <w:rsid w:val="00E421CB"/>
    <w:rsid w:val="00E54642"/>
    <w:rsid w:val="00E602D1"/>
    <w:rsid w:val="00E97908"/>
    <w:rsid w:val="00EA0FD9"/>
    <w:rsid w:val="00EB708F"/>
    <w:rsid w:val="00EE1698"/>
    <w:rsid w:val="00EF3ED0"/>
    <w:rsid w:val="00F17E56"/>
    <w:rsid w:val="00F25D6F"/>
    <w:rsid w:val="00F26B33"/>
    <w:rsid w:val="00F43E28"/>
    <w:rsid w:val="00F450ED"/>
    <w:rsid w:val="00F478D6"/>
    <w:rsid w:val="00F53537"/>
    <w:rsid w:val="00F75204"/>
    <w:rsid w:val="00F75712"/>
    <w:rsid w:val="00F82B11"/>
    <w:rsid w:val="00F84D31"/>
    <w:rsid w:val="00F90534"/>
    <w:rsid w:val="00F93C7F"/>
    <w:rsid w:val="00F97810"/>
    <w:rsid w:val="00FA7BB7"/>
    <w:rsid w:val="00FB7E88"/>
    <w:rsid w:val="00FC625C"/>
    <w:rsid w:val="00FD0942"/>
    <w:rsid w:val="00FF54D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E38F78-987C-42FB-B77C-8AB99B5D9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678E8"/>
    <w:pPr>
      <w:ind w:left="720"/>
      <w:contextualSpacing/>
    </w:pPr>
  </w:style>
  <w:style w:type="character" w:styleId="Hyperlink">
    <w:name w:val="Hyperlink"/>
    <w:basedOn w:val="a0"/>
    <w:uiPriority w:val="99"/>
    <w:semiHidden/>
    <w:unhideWhenUsed/>
    <w:rsid w:val="000A6F91"/>
    <w:rPr>
      <w:color w:val="0000FF"/>
      <w:u w:val="single"/>
    </w:rPr>
  </w:style>
  <w:style w:type="paragraph" w:customStyle="1" w:styleId="listparagraph">
    <w:name w:val="listparagraph"/>
    <w:basedOn w:val="a"/>
    <w:rsid w:val="000A6F91"/>
    <w:pPr>
      <w:bidi w:val="0"/>
      <w:spacing w:before="100" w:beforeAutospacing="1" w:after="100" w:afterAutospacing="1"/>
    </w:pPr>
    <w:rPr>
      <w:rFonts w:cs="Times New Roman"/>
      <w:noProof w:val="0"/>
    </w:rPr>
  </w:style>
  <w:style w:type="paragraph" w:customStyle="1" w:styleId="12">
    <w:name w:val="רגיל + ‏12 נק'"/>
    <w:aliases w:val="מיושר לשני הצדדים,מרווח בין שורות:  שורה וחצי"/>
    <w:basedOn w:val="a"/>
    <w:rsid w:val="008409C1"/>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87178">
      <w:bodyDiv w:val="1"/>
      <w:marLeft w:val="0"/>
      <w:marRight w:val="0"/>
      <w:marTop w:val="0"/>
      <w:marBottom w:val="0"/>
      <w:divBdr>
        <w:top w:val="none" w:sz="0" w:space="0" w:color="auto"/>
        <w:left w:val="none" w:sz="0" w:space="0" w:color="auto"/>
        <w:bottom w:val="none" w:sz="0" w:space="0" w:color="auto"/>
        <w:right w:val="none" w:sz="0" w:space="0" w:color="auto"/>
      </w:divBdr>
    </w:div>
    <w:div w:id="134228469">
      <w:bodyDiv w:val="1"/>
      <w:marLeft w:val="0"/>
      <w:marRight w:val="0"/>
      <w:marTop w:val="0"/>
      <w:marBottom w:val="0"/>
      <w:divBdr>
        <w:top w:val="none" w:sz="0" w:space="0" w:color="auto"/>
        <w:left w:val="none" w:sz="0" w:space="0" w:color="auto"/>
        <w:bottom w:val="none" w:sz="0" w:space="0" w:color="auto"/>
        <w:right w:val="none" w:sz="0" w:space="0" w:color="auto"/>
      </w:divBdr>
    </w:div>
    <w:div w:id="315888988">
      <w:bodyDiv w:val="1"/>
      <w:marLeft w:val="0"/>
      <w:marRight w:val="0"/>
      <w:marTop w:val="0"/>
      <w:marBottom w:val="0"/>
      <w:divBdr>
        <w:top w:val="none" w:sz="0" w:space="0" w:color="auto"/>
        <w:left w:val="none" w:sz="0" w:space="0" w:color="auto"/>
        <w:bottom w:val="none" w:sz="0" w:space="0" w:color="auto"/>
        <w:right w:val="none" w:sz="0" w:space="0" w:color="auto"/>
      </w:divBdr>
    </w:div>
    <w:div w:id="418714269">
      <w:bodyDiv w:val="1"/>
      <w:marLeft w:val="0"/>
      <w:marRight w:val="0"/>
      <w:marTop w:val="0"/>
      <w:marBottom w:val="0"/>
      <w:divBdr>
        <w:top w:val="none" w:sz="0" w:space="0" w:color="auto"/>
        <w:left w:val="none" w:sz="0" w:space="0" w:color="auto"/>
        <w:bottom w:val="none" w:sz="0" w:space="0" w:color="auto"/>
        <w:right w:val="none" w:sz="0" w:space="0" w:color="auto"/>
      </w:divBdr>
    </w:div>
    <w:div w:id="577178427">
      <w:bodyDiv w:val="1"/>
      <w:marLeft w:val="0"/>
      <w:marRight w:val="0"/>
      <w:marTop w:val="0"/>
      <w:marBottom w:val="0"/>
      <w:divBdr>
        <w:top w:val="none" w:sz="0" w:space="0" w:color="auto"/>
        <w:left w:val="none" w:sz="0" w:space="0" w:color="auto"/>
        <w:bottom w:val="none" w:sz="0" w:space="0" w:color="auto"/>
        <w:right w:val="none" w:sz="0" w:space="0" w:color="auto"/>
      </w:divBdr>
    </w:div>
    <w:div w:id="596980332">
      <w:bodyDiv w:val="1"/>
      <w:marLeft w:val="0"/>
      <w:marRight w:val="0"/>
      <w:marTop w:val="0"/>
      <w:marBottom w:val="0"/>
      <w:divBdr>
        <w:top w:val="none" w:sz="0" w:space="0" w:color="auto"/>
        <w:left w:val="none" w:sz="0" w:space="0" w:color="auto"/>
        <w:bottom w:val="none" w:sz="0" w:space="0" w:color="auto"/>
        <w:right w:val="none" w:sz="0" w:space="0" w:color="auto"/>
      </w:divBdr>
    </w:div>
    <w:div w:id="777287250">
      <w:bodyDiv w:val="1"/>
      <w:marLeft w:val="0"/>
      <w:marRight w:val="0"/>
      <w:marTop w:val="0"/>
      <w:marBottom w:val="0"/>
      <w:divBdr>
        <w:top w:val="none" w:sz="0" w:space="0" w:color="auto"/>
        <w:left w:val="none" w:sz="0" w:space="0" w:color="auto"/>
        <w:bottom w:val="none" w:sz="0" w:space="0" w:color="auto"/>
        <w:right w:val="none" w:sz="0" w:space="0" w:color="auto"/>
      </w:divBdr>
    </w:div>
    <w:div w:id="808405218">
      <w:bodyDiv w:val="1"/>
      <w:marLeft w:val="0"/>
      <w:marRight w:val="0"/>
      <w:marTop w:val="0"/>
      <w:marBottom w:val="0"/>
      <w:divBdr>
        <w:top w:val="none" w:sz="0" w:space="0" w:color="auto"/>
        <w:left w:val="none" w:sz="0" w:space="0" w:color="auto"/>
        <w:bottom w:val="none" w:sz="0" w:space="0" w:color="auto"/>
        <w:right w:val="none" w:sz="0" w:space="0" w:color="auto"/>
      </w:divBdr>
    </w:div>
    <w:div w:id="115594981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296908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1093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372" TargetMode="External"/><Relationship Id="rId13" Type="http://schemas.openxmlformats.org/officeDocument/2006/relationships/hyperlink" Target="http://www.nevo.co.il/law/7030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evo.co.il/law/70301/34kb.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3179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evo.co.il/case/608532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nevo.co.il/case/5612853" TargetMode="External"/><Relationship Id="rId14" Type="http://schemas.openxmlformats.org/officeDocument/2006/relationships/image" Target="media/image1.jp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3204</Words>
  <Characters>16020</Characters>
  <Application>Microsoft Office Word</Application>
  <DocSecurity>0</DocSecurity>
  <Lines>133</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2023-02-07T08:56:00Z</cp:lastPrinted>
  <dcterms:created xsi:type="dcterms:W3CDTF">2023-06-08T11:31:00Z</dcterms:created>
  <dcterms:modified xsi:type="dcterms:W3CDTF">2023-06-08T11:31:00Z</dcterms:modified>
</cp:coreProperties>
</file>